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784"/>
        <w:gridCol w:w="4733"/>
      </w:tblGrid>
      <w:tr w:rsidR="00426437" w:rsidRPr="004574BD" w:rsidTr="008C0081">
        <w:tc>
          <w:tcPr>
            <w:tcW w:w="5920" w:type="dxa"/>
            <w:vMerge w:val="restart"/>
            <w:shd w:val="clear" w:color="auto" w:fill="C2D69B" w:themeFill="accent3" w:themeFillTint="99"/>
          </w:tcPr>
          <w:p w:rsidR="00426437" w:rsidRPr="0059690A" w:rsidRDefault="00426437" w:rsidP="0059690A">
            <w:pPr>
              <w:rPr>
                <w:rFonts w:ascii="Arial" w:hAnsi="Arial" w:cs="Arial"/>
                <w:b/>
                <w:sz w:val="24"/>
                <w:szCs w:val="24"/>
              </w:rPr>
            </w:pPr>
            <w:r w:rsidRPr="0059690A">
              <w:rPr>
                <w:rFonts w:ascii="Arial" w:hAnsi="Arial" w:cs="Arial"/>
                <w:b/>
                <w:sz w:val="24"/>
                <w:szCs w:val="24"/>
              </w:rPr>
              <w:t>Provincial Transfusion Practice Advisory Committee (PTPAC)</w:t>
            </w:r>
          </w:p>
          <w:p w:rsidR="00426437" w:rsidRPr="008C0081" w:rsidRDefault="00426437" w:rsidP="0059690A">
            <w:pPr>
              <w:rPr>
                <w:rFonts w:ascii="Arial" w:hAnsi="Arial" w:cs="Arial"/>
                <w:b/>
                <w:sz w:val="16"/>
                <w:szCs w:val="16"/>
              </w:rPr>
            </w:pPr>
          </w:p>
          <w:p w:rsidR="00426437" w:rsidRPr="0059690A" w:rsidRDefault="008C0EF2" w:rsidP="0059690A">
            <w:pPr>
              <w:jc w:val="center"/>
              <w:rPr>
                <w:rFonts w:ascii="Arial" w:hAnsi="Arial" w:cs="Arial"/>
                <w:b/>
                <w:sz w:val="24"/>
                <w:szCs w:val="24"/>
              </w:rPr>
            </w:pPr>
            <w:r>
              <w:rPr>
                <w:rFonts w:ascii="Arial" w:hAnsi="Arial" w:cs="Arial"/>
                <w:b/>
                <w:sz w:val="24"/>
                <w:szCs w:val="24"/>
              </w:rPr>
              <w:t>Draft MINUTES</w:t>
            </w:r>
          </w:p>
        </w:tc>
        <w:tc>
          <w:tcPr>
            <w:tcW w:w="4823" w:type="dxa"/>
          </w:tcPr>
          <w:p w:rsidR="00426437" w:rsidRPr="008C0081" w:rsidRDefault="00426437" w:rsidP="0059690A">
            <w:pPr>
              <w:rPr>
                <w:rFonts w:ascii="Arial" w:hAnsi="Arial" w:cs="Arial"/>
              </w:rPr>
            </w:pPr>
            <w:r w:rsidRPr="008C0081">
              <w:rPr>
                <w:rFonts w:ascii="Arial" w:hAnsi="Arial" w:cs="Arial"/>
                <w:b/>
              </w:rPr>
              <w:t>Date:</w:t>
            </w:r>
            <w:r w:rsidRPr="008C0081">
              <w:rPr>
                <w:rFonts w:ascii="Arial" w:hAnsi="Arial" w:cs="Arial"/>
              </w:rPr>
              <w:t xml:space="preserve"> </w:t>
            </w:r>
            <w:r w:rsidR="00303C89">
              <w:rPr>
                <w:rFonts w:ascii="Arial" w:hAnsi="Arial" w:cs="Arial"/>
              </w:rPr>
              <w:t>September 25</w:t>
            </w:r>
            <w:r w:rsidRPr="008C0081">
              <w:rPr>
                <w:rFonts w:ascii="Arial" w:hAnsi="Arial" w:cs="Arial"/>
              </w:rPr>
              <w:t>, 2017</w:t>
            </w:r>
          </w:p>
          <w:p w:rsidR="00426437" w:rsidRPr="008C0081" w:rsidRDefault="00426437" w:rsidP="00303C89">
            <w:pPr>
              <w:rPr>
                <w:rFonts w:ascii="Arial" w:hAnsi="Arial" w:cs="Arial"/>
              </w:rPr>
            </w:pPr>
            <w:r w:rsidRPr="008C0081">
              <w:rPr>
                <w:rFonts w:ascii="Arial" w:hAnsi="Arial" w:cs="Arial"/>
                <w:b/>
              </w:rPr>
              <w:t>Time:</w:t>
            </w:r>
            <w:r w:rsidR="00303C89">
              <w:rPr>
                <w:rFonts w:ascii="Arial" w:hAnsi="Arial" w:cs="Arial"/>
              </w:rPr>
              <w:t xml:space="preserve"> </w:t>
            </w:r>
            <w:r w:rsidRPr="008C0081">
              <w:rPr>
                <w:rFonts w:ascii="Arial" w:hAnsi="Arial" w:cs="Arial"/>
              </w:rPr>
              <w:t xml:space="preserve">2:30 – </w:t>
            </w:r>
            <w:r w:rsidR="00303C89">
              <w:rPr>
                <w:rFonts w:ascii="Arial" w:hAnsi="Arial" w:cs="Arial"/>
              </w:rPr>
              <w:t>4</w:t>
            </w:r>
            <w:r w:rsidRPr="008C0081">
              <w:rPr>
                <w:rFonts w:ascii="Arial" w:hAnsi="Arial" w:cs="Arial"/>
              </w:rPr>
              <w:t>:00 pm</w:t>
            </w:r>
            <w:r w:rsidR="004574BD" w:rsidRPr="008C0081">
              <w:rPr>
                <w:rFonts w:ascii="Arial" w:hAnsi="Arial" w:cs="Arial"/>
              </w:rPr>
              <w:t xml:space="preserve"> (90 minutes)</w:t>
            </w:r>
          </w:p>
        </w:tc>
      </w:tr>
      <w:tr w:rsidR="00426437" w:rsidRPr="004574BD" w:rsidTr="008C0081">
        <w:tc>
          <w:tcPr>
            <w:tcW w:w="5920" w:type="dxa"/>
            <w:vMerge/>
            <w:shd w:val="clear" w:color="auto" w:fill="C2D69B" w:themeFill="accent3" w:themeFillTint="99"/>
          </w:tcPr>
          <w:p w:rsidR="00426437" w:rsidRPr="004574BD" w:rsidRDefault="00426437" w:rsidP="0059690A">
            <w:pPr>
              <w:rPr>
                <w:rFonts w:ascii="Arial" w:hAnsi="Arial" w:cs="Arial"/>
                <w:sz w:val="24"/>
                <w:szCs w:val="24"/>
              </w:rPr>
            </w:pPr>
          </w:p>
        </w:tc>
        <w:tc>
          <w:tcPr>
            <w:tcW w:w="4823" w:type="dxa"/>
          </w:tcPr>
          <w:p w:rsidR="00426437" w:rsidRPr="008C0081" w:rsidRDefault="00426437" w:rsidP="008C0081">
            <w:pPr>
              <w:pStyle w:val="Standard1"/>
              <w:spacing w:before="0" w:after="0"/>
              <w:ind w:left="743" w:hanging="709"/>
              <w:rPr>
                <w:rFonts w:ascii="Arial" w:hAnsi="Arial" w:cs="Arial"/>
                <w:sz w:val="22"/>
                <w:szCs w:val="22"/>
              </w:rPr>
            </w:pPr>
            <w:r w:rsidRPr="008C0081">
              <w:rPr>
                <w:rFonts w:ascii="Arial" w:hAnsi="Arial" w:cs="Arial"/>
                <w:b/>
                <w:sz w:val="22"/>
                <w:szCs w:val="22"/>
              </w:rPr>
              <w:t>Place</w:t>
            </w:r>
            <w:r w:rsidRPr="008C0081">
              <w:rPr>
                <w:rFonts w:ascii="Arial" w:hAnsi="Arial" w:cs="Arial"/>
                <w:sz w:val="22"/>
                <w:szCs w:val="22"/>
              </w:rPr>
              <w:t xml:space="preserve">: </w:t>
            </w:r>
            <w:r w:rsidR="008C0081" w:rsidRPr="00F2010B">
              <w:rPr>
                <w:rFonts w:ascii="Arial" w:hAnsi="Arial" w:cs="Arial"/>
                <w:color w:val="000000" w:themeColor="text1"/>
                <w:sz w:val="22"/>
                <w:szCs w:val="22"/>
              </w:rPr>
              <w:t>CCMB Executive Boardroom</w:t>
            </w:r>
            <w:r w:rsidR="008C0081" w:rsidRPr="00F2010B">
              <w:rPr>
                <w:rFonts w:ascii="Arial" w:hAnsi="Arial" w:cs="Arial"/>
                <w:color w:val="000000" w:themeColor="text1"/>
                <w:sz w:val="22"/>
                <w:szCs w:val="22"/>
              </w:rPr>
              <w:br/>
            </w:r>
            <w:r w:rsidRPr="00F2010B">
              <w:rPr>
                <w:rFonts w:ascii="Arial" w:hAnsi="Arial" w:cs="Arial"/>
                <w:color w:val="000000" w:themeColor="text1"/>
                <w:sz w:val="22"/>
                <w:szCs w:val="22"/>
              </w:rPr>
              <w:t>ON-417</w:t>
            </w:r>
          </w:p>
        </w:tc>
      </w:tr>
      <w:tr w:rsidR="00426437" w:rsidRPr="004574BD" w:rsidTr="008C0081">
        <w:tc>
          <w:tcPr>
            <w:tcW w:w="5920" w:type="dxa"/>
          </w:tcPr>
          <w:p w:rsidR="00426437" w:rsidRPr="008C0081" w:rsidRDefault="00426437" w:rsidP="008C0081">
            <w:pPr>
              <w:pStyle w:val="Standard1"/>
              <w:spacing w:before="0" w:after="0"/>
              <w:rPr>
                <w:rFonts w:ascii="Arial" w:hAnsi="Arial" w:cs="Arial"/>
                <w:sz w:val="22"/>
                <w:szCs w:val="22"/>
              </w:rPr>
            </w:pPr>
            <w:r w:rsidRPr="008C0081">
              <w:rPr>
                <w:rFonts w:ascii="Arial" w:hAnsi="Arial" w:cs="Arial"/>
                <w:color w:val="000000" w:themeColor="text1"/>
                <w:sz w:val="22"/>
                <w:szCs w:val="22"/>
              </w:rPr>
              <w:t>Teleconference details:</w:t>
            </w:r>
            <w:r w:rsidR="008C0081" w:rsidRPr="008C0081">
              <w:rPr>
                <w:rFonts w:ascii="Arial" w:hAnsi="Arial" w:cs="Arial"/>
                <w:color w:val="000000" w:themeColor="text1"/>
                <w:sz w:val="22"/>
                <w:szCs w:val="22"/>
              </w:rPr>
              <w:t xml:space="preserve"> </w:t>
            </w:r>
            <w:r w:rsidR="008C0081" w:rsidRPr="008C0081">
              <w:rPr>
                <w:rFonts w:ascii="Arial" w:hAnsi="Arial" w:cs="Arial"/>
                <w:color w:val="000000" w:themeColor="text1"/>
                <w:sz w:val="22"/>
                <w:szCs w:val="22"/>
              </w:rPr>
              <w:tab/>
            </w:r>
            <w:r w:rsidR="0059690A" w:rsidRPr="008C0081">
              <w:rPr>
                <w:rFonts w:ascii="Arial" w:hAnsi="Arial" w:cs="Arial"/>
                <w:b/>
                <w:color w:val="000000" w:themeColor="text1"/>
                <w:sz w:val="22"/>
                <w:szCs w:val="22"/>
              </w:rPr>
              <w:t>Call in</w:t>
            </w:r>
            <w:r w:rsidR="0059690A" w:rsidRPr="008C0081">
              <w:rPr>
                <w:rFonts w:ascii="Arial" w:hAnsi="Arial" w:cs="Arial"/>
                <w:color w:val="000000" w:themeColor="text1"/>
                <w:sz w:val="22"/>
                <w:szCs w:val="22"/>
              </w:rPr>
              <w:t xml:space="preserve"> #</w:t>
            </w:r>
            <w:r w:rsidRPr="008C0081">
              <w:rPr>
                <w:rFonts w:ascii="Arial" w:hAnsi="Arial" w:cs="Arial"/>
                <w:color w:val="000000" w:themeColor="text1"/>
                <w:sz w:val="22"/>
                <w:szCs w:val="22"/>
              </w:rPr>
              <w:t>: 1-866-365-4409</w:t>
            </w:r>
          </w:p>
        </w:tc>
        <w:tc>
          <w:tcPr>
            <w:tcW w:w="4823" w:type="dxa"/>
          </w:tcPr>
          <w:p w:rsidR="00426437" w:rsidRPr="008C0081" w:rsidRDefault="00426437" w:rsidP="0059690A">
            <w:pPr>
              <w:rPr>
                <w:rFonts w:ascii="Arial" w:hAnsi="Arial" w:cs="Arial"/>
              </w:rPr>
            </w:pPr>
            <w:r w:rsidRPr="008C0081">
              <w:rPr>
                <w:rFonts w:ascii="Arial" w:hAnsi="Arial" w:cs="Arial"/>
                <w:b/>
                <w:color w:val="000000" w:themeColor="text1"/>
              </w:rPr>
              <w:t>Passcode:</w:t>
            </w:r>
            <w:r w:rsidRPr="008C0081">
              <w:rPr>
                <w:rFonts w:ascii="Arial" w:hAnsi="Arial" w:cs="Arial"/>
                <w:color w:val="000000" w:themeColor="text1"/>
              </w:rPr>
              <w:t xml:space="preserve"> 7886353#</w:t>
            </w:r>
          </w:p>
        </w:tc>
      </w:tr>
    </w:tbl>
    <w:p w:rsidR="00426437" w:rsidRPr="008C0081" w:rsidRDefault="00426437" w:rsidP="0059690A">
      <w:pPr>
        <w:pStyle w:val="Standard1"/>
        <w:spacing w:before="0" w:after="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2805"/>
        <w:gridCol w:w="558"/>
        <w:gridCol w:w="2953"/>
        <w:gridCol w:w="558"/>
        <w:gridCol w:w="3220"/>
        <w:gridCol w:w="423"/>
      </w:tblGrid>
      <w:tr w:rsidR="0059690A" w:rsidRPr="004574BD" w:rsidTr="002F3F29">
        <w:tc>
          <w:tcPr>
            <w:tcW w:w="2805" w:type="dxa"/>
            <w:vAlign w:val="center"/>
          </w:tcPr>
          <w:p w:rsidR="004574BD" w:rsidRPr="008C0081" w:rsidRDefault="004574BD" w:rsidP="0059690A">
            <w:pPr>
              <w:rPr>
                <w:rFonts w:ascii="Arial" w:hAnsi="Arial" w:cs="Arial"/>
              </w:rPr>
            </w:pPr>
            <w:r w:rsidRPr="008C0081">
              <w:rPr>
                <w:rFonts w:ascii="Arial" w:hAnsi="Arial" w:cs="Arial"/>
              </w:rPr>
              <w:t>Dr. Jayson Stoffman, Chair Medical Director, Bleeding Disorders</w:t>
            </w:r>
          </w:p>
        </w:tc>
        <w:tc>
          <w:tcPr>
            <w:tcW w:w="558" w:type="dxa"/>
            <w:vAlign w:val="center"/>
          </w:tcPr>
          <w:p w:rsidR="004574BD" w:rsidRPr="008C0081" w:rsidRDefault="008C0EF2" w:rsidP="0059690A">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E54222">
              <w:rPr>
                <w:rFonts w:ascii="Arial" w:hAnsi="Arial" w:cs="Arial"/>
              </w:rPr>
            </w:r>
            <w:r w:rsidR="00E54222">
              <w:rPr>
                <w:rFonts w:ascii="Arial" w:hAnsi="Arial" w:cs="Arial"/>
              </w:rPr>
              <w:fldChar w:fldCharType="separate"/>
            </w:r>
            <w:r>
              <w:rPr>
                <w:rFonts w:ascii="Arial" w:hAnsi="Arial" w:cs="Arial"/>
              </w:rPr>
              <w:fldChar w:fldCharType="end"/>
            </w:r>
          </w:p>
        </w:tc>
        <w:tc>
          <w:tcPr>
            <w:tcW w:w="2953" w:type="dxa"/>
            <w:vAlign w:val="center"/>
          </w:tcPr>
          <w:p w:rsidR="004574BD" w:rsidRPr="008C0081" w:rsidRDefault="004574BD" w:rsidP="0059690A">
            <w:pPr>
              <w:rPr>
                <w:rFonts w:ascii="Arial" w:hAnsi="Arial" w:cs="Arial"/>
              </w:rPr>
            </w:pPr>
            <w:r w:rsidRPr="008C0081">
              <w:rPr>
                <w:rFonts w:ascii="Arial" w:hAnsi="Arial" w:cs="Arial"/>
              </w:rPr>
              <w:t>Dr. Charles Musuka, DSM  Medical Director, Transfusion Medicine</w:t>
            </w:r>
          </w:p>
        </w:tc>
        <w:tc>
          <w:tcPr>
            <w:tcW w:w="558" w:type="dxa"/>
            <w:vAlign w:val="center"/>
          </w:tcPr>
          <w:p w:rsidR="004574BD" w:rsidRPr="008C0081" w:rsidRDefault="008C0EF2" w:rsidP="0059690A">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E54222">
              <w:rPr>
                <w:rFonts w:ascii="Arial" w:hAnsi="Arial" w:cs="Arial"/>
              </w:rPr>
            </w:r>
            <w:r w:rsidR="00E54222">
              <w:rPr>
                <w:rFonts w:ascii="Arial" w:hAnsi="Arial" w:cs="Arial"/>
              </w:rPr>
              <w:fldChar w:fldCharType="separate"/>
            </w:r>
            <w:r>
              <w:rPr>
                <w:rFonts w:ascii="Arial" w:hAnsi="Arial" w:cs="Arial"/>
              </w:rPr>
              <w:fldChar w:fldCharType="end"/>
            </w:r>
          </w:p>
        </w:tc>
        <w:tc>
          <w:tcPr>
            <w:tcW w:w="3220" w:type="dxa"/>
            <w:vAlign w:val="center"/>
          </w:tcPr>
          <w:p w:rsidR="004574BD" w:rsidRPr="008C0081" w:rsidRDefault="004574BD" w:rsidP="0059690A">
            <w:pPr>
              <w:rPr>
                <w:rFonts w:ascii="Arial" w:hAnsi="Arial" w:cs="Arial"/>
              </w:rPr>
            </w:pPr>
            <w:r w:rsidRPr="008C0081">
              <w:rPr>
                <w:rFonts w:ascii="Arial" w:hAnsi="Arial" w:cs="Arial"/>
              </w:rPr>
              <w:t>Shauna Paul, Manager  WRHA Blood Management Services</w:t>
            </w:r>
          </w:p>
        </w:tc>
        <w:tc>
          <w:tcPr>
            <w:tcW w:w="423" w:type="dxa"/>
            <w:vAlign w:val="center"/>
          </w:tcPr>
          <w:p w:rsidR="004574BD" w:rsidRPr="004574BD" w:rsidRDefault="008C0EF2" w:rsidP="0059690A">
            <w:pPr>
              <w:rPr>
                <w:rFonts w:ascii="Arial" w:hAnsi="Arial" w:cs="Arial"/>
                <w:sz w:val="20"/>
                <w:szCs w:val="20"/>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E54222">
              <w:rPr>
                <w:rFonts w:ascii="Arial" w:hAnsi="Arial" w:cs="Arial"/>
                <w:sz w:val="18"/>
                <w:szCs w:val="18"/>
              </w:rPr>
            </w:r>
            <w:r w:rsidR="00E54222">
              <w:rPr>
                <w:rFonts w:ascii="Arial" w:hAnsi="Arial" w:cs="Arial"/>
                <w:sz w:val="18"/>
                <w:szCs w:val="18"/>
              </w:rPr>
              <w:fldChar w:fldCharType="separate"/>
            </w:r>
            <w:r>
              <w:rPr>
                <w:rFonts w:ascii="Arial" w:hAnsi="Arial" w:cs="Arial"/>
                <w:sz w:val="18"/>
                <w:szCs w:val="18"/>
              </w:rPr>
              <w:fldChar w:fldCharType="end"/>
            </w:r>
          </w:p>
        </w:tc>
      </w:tr>
      <w:tr w:rsidR="00E54222" w:rsidRPr="004574BD" w:rsidTr="00E54222">
        <w:trPr>
          <w:trHeight w:val="458"/>
        </w:trPr>
        <w:tc>
          <w:tcPr>
            <w:tcW w:w="2805" w:type="dxa"/>
            <w:vMerge w:val="restart"/>
            <w:vAlign w:val="center"/>
          </w:tcPr>
          <w:p w:rsidR="00E54222" w:rsidRPr="008C0081" w:rsidRDefault="00E54222" w:rsidP="0059690A">
            <w:pPr>
              <w:spacing w:after="200" w:line="276" w:lineRule="auto"/>
              <w:rPr>
                <w:rFonts w:ascii="Arial" w:hAnsi="Arial" w:cs="Arial"/>
              </w:rPr>
            </w:pPr>
            <w:r w:rsidRPr="008C0081">
              <w:rPr>
                <w:rFonts w:ascii="Arial" w:hAnsi="Arial" w:cs="Arial"/>
              </w:rPr>
              <w:t>Dr. Matthew Seftel, CCMB  Oncology Hematologist</w:t>
            </w:r>
          </w:p>
        </w:tc>
        <w:tc>
          <w:tcPr>
            <w:tcW w:w="558" w:type="dxa"/>
            <w:vMerge w:val="restart"/>
            <w:vAlign w:val="center"/>
          </w:tcPr>
          <w:p w:rsidR="00E54222" w:rsidRPr="008C0081" w:rsidRDefault="00E54222" w:rsidP="0059690A">
            <w:pPr>
              <w:rPr>
                <w:rFonts w:ascii="Arial" w:hAnsi="Arial" w:cs="Arial"/>
              </w:rPr>
            </w:pPr>
            <w:r>
              <w:rPr>
                <w:rFonts w:ascii="Arial" w:hAnsi="Arial" w:cs="Arial"/>
              </w:rPr>
              <w:t>R</w:t>
            </w:r>
          </w:p>
        </w:tc>
        <w:tc>
          <w:tcPr>
            <w:tcW w:w="2953" w:type="dxa"/>
            <w:vMerge w:val="restart"/>
            <w:vAlign w:val="center"/>
          </w:tcPr>
          <w:p w:rsidR="00E54222" w:rsidRPr="008C0081" w:rsidRDefault="00E54222" w:rsidP="0059690A">
            <w:pPr>
              <w:rPr>
                <w:rFonts w:ascii="Arial" w:hAnsi="Arial" w:cs="Arial"/>
              </w:rPr>
            </w:pPr>
            <w:r w:rsidRPr="008C0081">
              <w:rPr>
                <w:rFonts w:ascii="Arial" w:hAnsi="Arial" w:cs="Arial"/>
              </w:rPr>
              <w:t>Darcy Heron, DSM  Technical Director, Transfusion Medicine</w:t>
            </w:r>
          </w:p>
        </w:tc>
        <w:tc>
          <w:tcPr>
            <w:tcW w:w="558" w:type="dxa"/>
            <w:vMerge w:val="restart"/>
            <w:vAlign w:val="center"/>
          </w:tcPr>
          <w:p w:rsidR="00E54222" w:rsidRPr="008C0081" w:rsidRDefault="00E54222" w:rsidP="0059690A">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220" w:type="dxa"/>
            <w:vAlign w:val="center"/>
          </w:tcPr>
          <w:p w:rsidR="00E54222" w:rsidRPr="008C0081" w:rsidRDefault="00E54222" w:rsidP="0059690A">
            <w:pPr>
              <w:rPr>
                <w:rFonts w:ascii="Arial" w:hAnsi="Arial" w:cs="Arial"/>
              </w:rPr>
            </w:pPr>
            <w:r w:rsidRPr="008C0081">
              <w:rPr>
                <w:rFonts w:ascii="Arial" w:hAnsi="Arial" w:cs="Arial"/>
              </w:rPr>
              <w:t>Wendy Peppel, MHSAL  Director, OPTTS</w:t>
            </w:r>
          </w:p>
          <w:p w:rsidR="00E54222" w:rsidRPr="008C0081" w:rsidRDefault="00E54222" w:rsidP="0059690A">
            <w:pPr>
              <w:rPr>
                <w:rFonts w:ascii="Arial" w:hAnsi="Arial" w:cs="Arial"/>
              </w:rPr>
            </w:pPr>
          </w:p>
        </w:tc>
        <w:tc>
          <w:tcPr>
            <w:tcW w:w="423" w:type="dxa"/>
            <w:vAlign w:val="center"/>
          </w:tcPr>
          <w:p w:rsidR="00E54222" w:rsidRPr="004574BD" w:rsidRDefault="00E54222" w:rsidP="0059690A">
            <w:pPr>
              <w:rPr>
                <w:rFonts w:ascii="Arial" w:hAnsi="Arial" w:cs="Arial"/>
                <w:sz w:val="20"/>
                <w:szCs w:val="20"/>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rsidR="00E54222" w:rsidRPr="004574BD" w:rsidTr="002F3F29">
        <w:trPr>
          <w:trHeight w:val="458"/>
        </w:trPr>
        <w:tc>
          <w:tcPr>
            <w:tcW w:w="2805" w:type="dxa"/>
            <w:vMerge/>
            <w:vAlign w:val="center"/>
          </w:tcPr>
          <w:p w:rsidR="00E54222" w:rsidRPr="008C0081" w:rsidRDefault="00E54222" w:rsidP="0059690A">
            <w:pPr>
              <w:rPr>
                <w:rFonts w:ascii="Arial" w:hAnsi="Arial" w:cs="Arial"/>
              </w:rPr>
            </w:pPr>
          </w:p>
        </w:tc>
        <w:tc>
          <w:tcPr>
            <w:tcW w:w="558" w:type="dxa"/>
            <w:vMerge/>
            <w:vAlign w:val="center"/>
          </w:tcPr>
          <w:p w:rsidR="00E54222" w:rsidRDefault="00E54222" w:rsidP="0059690A">
            <w:pPr>
              <w:rPr>
                <w:rFonts w:ascii="Arial" w:hAnsi="Arial" w:cs="Arial"/>
              </w:rPr>
            </w:pPr>
          </w:p>
        </w:tc>
        <w:tc>
          <w:tcPr>
            <w:tcW w:w="2953" w:type="dxa"/>
            <w:vMerge/>
            <w:vAlign w:val="center"/>
          </w:tcPr>
          <w:p w:rsidR="00E54222" w:rsidRPr="008C0081" w:rsidRDefault="00E54222" w:rsidP="0059690A">
            <w:pPr>
              <w:rPr>
                <w:rFonts w:ascii="Arial" w:hAnsi="Arial" w:cs="Arial"/>
              </w:rPr>
            </w:pPr>
          </w:p>
        </w:tc>
        <w:tc>
          <w:tcPr>
            <w:tcW w:w="558" w:type="dxa"/>
            <w:vMerge/>
            <w:vAlign w:val="center"/>
          </w:tcPr>
          <w:p w:rsidR="00E54222" w:rsidRDefault="00E54222" w:rsidP="0059690A">
            <w:pPr>
              <w:rPr>
                <w:rFonts w:ascii="Arial" w:hAnsi="Arial" w:cs="Arial"/>
              </w:rPr>
            </w:pPr>
          </w:p>
        </w:tc>
        <w:tc>
          <w:tcPr>
            <w:tcW w:w="3220" w:type="dxa"/>
            <w:vAlign w:val="center"/>
          </w:tcPr>
          <w:p w:rsidR="00E54222" w:rsidRPr="008C0081" w:rsidRDefault="00E54222" w:rsidP="0059690A">
            <w:pPr>
              <w:rPr>
                <w:rFonts w:ascii="Arial" w:hAnsi="Arial" w:cs="Arial"/>
              </w:rPr>
            </w:pPr>
            <w:r w:rsidRPr="008C0081">
              <w:rPr>
                <w:rFonts w:ascii="Arial" w:hAnsi="Arial" w:cs="Arial"/>
              </w:rPr>
              <w:t>Barbara Kraft, MHSAL OPTTS (Alternate)</w:t>
            </w:r>
          </w:p>
        </w:tc>
        <w:tc>
          <w:tcPr>
            <w:tcW w:w="423" w:type="dxa"/>
            <w:vAlign w:val="center"/>
          </w:tcPr>
          <w:p w:rsidR="00E54222" w:rsidRDefault="00E54222" w:rsidP="0059690A">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rsidR="00E54222" w:rsidRPr="004574BD" w:rsidTr="00E54222">
        <w:trPr>
          <w:trHeight w:val="573"/>
        </w:trPr>
        <w:tc>
          <w:tcPr>
            <w:tcW w:w="2805" w:type="dxa"/>
            <w:vMerge w:val="restart"/>
            <w:vAlign w:val="center"/>
          </w:tcPr>
          <w:p w:rsidR="00E54222" w:rsidRPr="008C0081" w:rsidRDefault="00E54222" w:rsidP="0059690A">
            <w:pPr>
              <w:rPr>
                <w:rFonts w:ascii="Arial" w:hAnsi="Arial" w:cs="Arial"/>
              </w:rPr>
            </w:pPr>
            <w:r w:rsidRPr="008C0081">
              <w:rPr>
                <w:rFonts w:ascii="Arial" w:hAnsi="Arial" w:cs="Arial"/>
              </w:rPr>
              <w:t>Dr. Debra Lane, CBS Winnipeg Medical Director</w:t>
            </w:r>
          </w:p>
        </w:tc>
        <w:tc>
          <w:tcPr>
            <w:tcW w:w="558" w:type="dxa"/>
            <w:vMerge w:val="restart"/>
            <w:vAlign w:val="center"/>
          </w:tcPr>
          <w:p w:rsidR="00E54222" w:rsidRPr="008C0081" w:rsidRDefault="00E54222" w:rsidP="0059690A">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953" w:type="dxa"/>
            <w:vAlign w:val="center"/>
          </w:tcPr>
          <w:p w:rsidR="00E54222" w:rsidRPr="00E54222" w:rsidRDefault="00E54222" w:rsidP="0059690A">
            <w:pPr>
              <w:rPr>
                <w:rFonts w:ascii="Arial" w:hAnsi="Arial" w:cs="Arial"/>
              </w:rPr>
            </w:pPr>
            <w:r w:rsidRPr="00E54222">
              <w:rPr>
                <w:rFonts w:ascii="Arial" w:hAnsi="Arial" w:cs="Arial"/>
              </w:rPr>
              <w:t>Lee Grabner,  CBS Winnipeg  Diagnostics Manager</w:t>
            </w:r>
          </w:p>
        </w:tc>
        <w:tc>
          <w:tcPr>
            <w:tcW w:w="558" w:type="dxa"/>
            <w:vAlign w:val="center"/>
          </w:tcPr>
          <w:p w:rsidR="00E54222" w:rsidRPr="008C0081" w:rsidRDefault="00E54222" w:rsidP="0059690A">
            <w:pPr>
              <w:rPr>
                <w:rFonts w:ascii="Arial" w:hAnsi="Arial" w:cs="Arial"/>
              </w:rPr>
            </w:pPr>
            <w:r>
              <w:rPr>
                <w:rFonts w:ascii="Arial" w:hAnsi="Arial" w:cs="Arial"/>
              </w:rPr>
              <w:t>R</w:t>
            </w:r>
          </w:p>
        </w:tc>
        <w:tc>
          <w:tcPr>
            <w:tcW w:w="3220" w:type="dxa"/>
            <w:vMerge w:val="restart"/>
            <w:vAlign w:val="center"/>
          </w:tcPr>
          <w:p w:rsidR="00E54222" w:rsidRPr="008C0081" w:rsidRDefault="00E54222" w:rsidP="006D18F0">
            <w:pPr>
              <w:rPr>
                <w:rFonts w:ascii="Arial" w:hAnsi="Arial" w:cs="Arial"/>
              </w:rPr>
            </w:pPr>
            <w:r w:rsidRPr="008C0081">
              <w:rPr>
                <w:rFonts w:ascii="Arial" w:hAnsi="Arial" w:cs="Arial"/>
              </w:rPr>
              <w:t>Chris Christodolou, WRHA</w:t>
            </w:r>
          </w:p>
        </w:tc>
        <w:tc>
          <w:tcPr>
            <w:tcW w:w="423" w:type="dxa"/>
            <w:vMerge w:val="restart"/>
            <w:vAlign w:val="center"/>
          </w:tcPr>
          <w:p w:rsidR="00E54222" w:rsidRPr="004574BD" w:rsidRDefault="00E54222" w:rsidP="0059690A">
            <w:pPr>
              <w:rPr>
                <w:rFonts w:ascii="Arial" w:hAnsi="Arial" w:cs="Arial"/>
                <w:sz w:val="20"/>
                <w:szCs w:val="20"/>
              </w:rPr>
            </w:pPr>
            <w:r>
              <w:rPr>
                <w:rFonts w:ascii="Arial" w:hAnsi="Arial" w:cs="Arial"/>
                <w:sz w:val="18"/>
                <w:szCs w:val="18"/>
              </w:rPr>
              <w:t>R</w:t>
            </w:r>
          </w:p>
        </w:tc>
      </w:tr>
      <w:tr w:rsidR="00E54222" w:rsidRPr="00E54222" w:rsidTr="002F3F29">
        <w:trPr>
          <w:trHeight w:val="572"/>
        </w:trPr>
        <w:tc>
          <w:tcPr>
            <w:tcW w:w="2805" w:type="dxa"/>
            <w:vMerge/>
            <w:vAlign w:val="center"/>
          </w:tcPr>
          <w:p w:rsidR="00E54222" w:rsidRPr="008C0081" w:rsidRDefault="00E54222" w:rsidP="00E54222">
            <w:pPr>
              <w:rPr>
                <w:rFonts w:ascii="Arial" w:hAnsi="Arial" w:cs="Arial"/>
              </w:rPr>
            </w:pPr>
          </w:p>
        </w:tc>
        <w:tc>
          <w:tcPr>
            <w:tcW w:w="558" w:type="dxa"/>
            <w:vMerge/>
            <w:vAlign w:val="center"/>
          </w:tcPr>
          <w:p w:rsidR="00E54222" w:rsidRDefault="00E54222" w:rsidP="00E54222">
            <w:pPr>
              <w:rPr>
                <w:rFonts w:ascii="Arial" w:hAnsi="Arial" w:cs="Arial"/>
              </w:rPr>
            </w:pPr>
          </w:p>
        </w:tc>
        <w:tc>
          <w:tcPr>
            <w:tcW w:w="2953" w:type="dxa"/>
            <w:vAlign w:val="center"/>
          </w:tcPr>
          <w:p w:rsidR="00E54222" w:rsidRPr="00E54222" w:rsidRDefault="00E54222" w:rsidP="00E54222">
            <w:pPr>
              <w:rPr>
                <w:rFonts w:ascii="Arial" w:hAnsi="Arial" w:cs="Arial"/>
                <w:lang w:val="fr-CA"/>
              </w:rPr>
            </w:pPr>
            <w:r w:rsidRPr="00E54222">
              <w:rPr>
                <w:rFonts w:ascii="Arial" w:hAnsi="Arial" w:cs="Arial"/>
                <w:lang w:val="fr-CA"/>
              </w:rPr>
              <w:t>Lynne Meilleur, Technical Supervisor (alternate)</w:t>
            </w:r>
          </w:p>
        </w:tc>
        <w:tc>
          <w:tcPr>
            <w:tcW w:w="558" w:type="dxa"/>
            <w:vAlign w:val="center"/>
          </w:tcPr>
          <w:p w:rsidR="00E54222" w:rsidRPr="008C0081" w:rsidRDefault="00E54222" w:rsidP="00E54222">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220" w:type="dxa"/>
            <w:vMerge/>
            <w:vAlign w:val="center"/>
          </w:tcPr>
          <w:p w:rsidR="00E54222" w:rsidRPr="00E54222" w:rsidRDefault="00E54222" w:rsidP="00E54222">
            <w:pPr>
              <w:rPr>
                <w:rFonts w:ascii="Arial" w:hAnsi="Arial" w:cs="Arial"/>
                <w:lang w:val="fr-CA"/>
              </w:rPr>
            </w:pPr>
          </w:p>
        </w:tc>
        <w:tc>
          <w:tcPr>
            <w:tcW w:w="423" w:type="dxa"/>
            <w:vMerge/>
            <w:vAlign w:val="center"/>
          </w:tcPr>
          <w:p w:rsidR="00E54222" w:rsidRPr="00E54222" w:rsidRDefault="00E54222" w:rsidP="00E54222">
            <w:pPr>
              <w:rPr>
                <w:rFonts w:ascii="Arial" w:hAnsi="Arial" w:cs="Arial"/>
                <w:sz w:val="18"/>
                <w:szCs w:val="18"/>
                <w:lang w:val="fr-CA"/>
              </w:rPr>
            </w:pPr>
          </w:p>
        </w:tc>
      </w:tr>
      <w:tr w:rsidR="00E54222" w:rsidRPr="004574BD" w:rsidTr="002F3F29">
        <w:tc>
          <w:tcPr>
            <w:tcW w:w="2805" w:type="dxa"/>
            <w:vAlign w:val="center"/>
          </w:tcPr>
          <w:p w:rsidR="00E54222" w:rsidRPr="008C0081" w:rsidRDefault="00E54222" w:rsidP="00E54222">
            <w:pPr>
              <w:rPr>
                <w:rFonts w:ascii="Arial" w:hAnsi="Arial" w:cs="Arial"/>
              </w:rPr>
            </w:pPr>
            <w:r w:rsidRPr="008C0081">
              <w:rPr>
                <w:rFonts w:ascii="Arial" w:hAnsi="Arial" w:cs="Arial"/>
              </w:rPr>
              <w:t>Dr. Aseel Alahbabi, NRHA</w:t>
            </w:r>
          </w:p>
        </w:tc>
        <w:tc>
          <w:tcPr>
            <w:tcW w:w="558" w:type="dxa"/>
            <w:vAlign w:val="center"/>
          </w:tcPr>
          <w:p w:rsidR="00E54222" w:rsidRPr="008C0081" w:rsidRDefault="00E54222" w:rsidP="00E54222">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953" w:type="dxa"/>
            <w:vAlign w:val="center"/>
          </w:tcPr>
          <w:p w:rsidR="00E54222" w:rsidRPr="008C0081" w:rsidRDefault="00E54222" w:rsidP="00E54222">
            <w:pPr>
              <w:rPr>
                <w:rFonts w:ascii="Arial" w:hAnsi="Arial" w:cs="Arial"/>
              </w:rPr>
            </w:pPr>
            <w:r w:rsidRPr="008C0081">
              <w:rPr>
                <w:rFonts w:ascii="Arial" w:hAnsi="Arial" w:cs="Arial"/>
              </w:rPr>
              <w:t>Nicole Lafrenier</w:t>
            </w:r>
            <w:r>
              <w:rPr>
                <w:rFonts w:ascii="Arial" w:hAnsi="Arial" w:cs="Arial"/>
              </w:rPr>
              <w:t>e</w:t>
            </w:r>
            <w:r w:rsidRPr="008C0081">
              <w:rPr>
                <w:rFonts w:ascii="Arial" w:hAnsi="Arial" w:cs="Arial"/>
              </w:rPr>
              <w:t>, SRHA</w:t>
            </w:r>
          </w:p>
        </w:tc>
        <w:tc>
          <w:tcPr>
            <w:tcW w:w="558" w:type="dxa"/>
            <w:vAlign w:val="center"/>
          </w:tcPr>
          <w:p w:rsidR="00E54222" w:rsidRPr="008C0081" w:rsidRDefault="00E54222" w:rsidP="00E54222">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220" w:type="dxa"/>
            <w:vAlign w:val="center"/>
          </w:tcPr>
          <w:p w:rsidR="00E54222" w:rsidRPr="008C0081" w:rsidRDefault="00E54222" w:rsidP="00E54222">
            <w:pPr>
              <w:rPr>
                <w:rFonts w:ascii="Arial" w:hAnsi="Arial" w:cs="Arial"/>
              </w:rPr>
            </w:pPr>
            <w:r w:rsidRPr="008C0081">
              <w:rPr>
                <w:rFonts w:ascii="Arial" w:hAnsi="Arial" w:cs="Arial"/>
                <w:lang w:val="fr-CA"/>
              </w:rPr>
              <w:t>Maura Myers, Charge Technologist, PMRHA</w:t>
            </w:r>
          </w:p>
        </w:tc>
        <w:tc>
          <w:tcPr>
            <w:tcW w:w="423" w:type="dxa"/>
            <w:vAlign w:val="center"/>
          </w:tcPr>
          <w:p w:rsidR="00E54222" w:rsidRPr="004574BD" w:rsidRDefault="00E54222" w:rsidP="00E54222">
            <w:pPr>
              <w:rPr>
                <w:rFonts w:ascii="Arial" w:hAnsi="Arial" w:cs="Arial"/>
                <w:sz w:val="20"/>
                <w:szCs w:val="20"/>
              </w:rPr>
            </w:pPr>
            <w:r>
              <w:rPr>
                <w:rFonts w:ascii="Arial" w:hAnsi="Arial" w:cs="Arial"/>
                <w:sz w:val="18"/>
                <w:szCs w:val="18"/>
              </w:rPr>
              <w:t>R</w:t>
            </w:r>
          </w:p>
        </w:tc>
      </w:tr>
      <w:tr w:rsidR="00E54222" w:rsidRPr="004574BD" w:rsidTr="002F3F29">
        <w:trPr>
          <w:trHeight w:val="598"/>
        </w:trPr>
        <w:tc>
          <w:tcPr>
            <w:tcW w:w="2805" w:type="dxa"/>
            <w:vAlign w:val="center"/>
          </w:tcPr>
          <w:p w:rsidR="00E54222" w:rsidRPr="008C0081" w:rsidRDefault="00E54222" w:rsidP="00E54222">
            <w:pPr>
              <w:rPr>
                <w:rFonts w:ascii="Arial" w:hAnsi="Arial" w:cs="Arial"/>
              </w:rPr>
            </w:pPr>
            <w:r w:rsidRPr="008C0081">
              <w:rPr>
                <w:rFonts w:ascii="Arial" w:hAnsi="Arial" w:cs="Arial"/>
              </w:rPr>
              <w:t>Dr. Myron Thiessen, IERHA</w:t>
            </w:r>
          </w:p>
        </w:tc>
        <w:tc>
          <w:tcPr>
            <w:tcW w:w="558" w:type="dxa"/>
            <w:vAlign w:val="center"/>
          </w:tcPr>
          <w:p w:rsidR="00E54222" w:rsidRPr="008C0081" w:rsidRDefault="00E54222" w:rsidP="00E54222">
            <w:pPr>
              <w:rPr>
                <w:rFonts w:ascii="Arial" w:hAnsi="Arial" w:cs="Arial"/>
              </w:rPr>
            </w:pPr>
            <w:r>
              <w:rPr>
                <w:rFonts w:ascii="Arial" w:hAnsi="Arial" w:cs="Arial"/>
              </w:rPr>
              <w:t>R</w:t>
            </w:r>
          </w:p>
        </w:tc>
        <w:tc>
          <w:tcPr>
            <w:tcW w:w="2953" w:type="dxa"/>
            <w:vAlign w:val="center"/>
          </w:tcPr>
          <w:p w:rsidR="00E54222" w:rsidRPr="008C0081" w:rsidRDefault="00E54222" w:rsidP="00E54222">
            <w:pPr>
              <w:rPr>
                <w:rFonts w:ascii="Arial" w:hAnsi="Arial" w:cs="Arial"/>
              </w:rPr>
            </w:pPr>
            <w:r w:rsidRPr="008C0081">
              <w:rPr>
                <w:rFonts w:ascii="Arial" w:hAnsi="Arial" w:cs="Arial"/>
              </w:rPr>
              <w:t>Marisa Pasquarelli, WRHA</w:t>
            </w:r>
          </w:p>
        </w:tc>
        <w:tc>
          <w:tcPr>
            <w:tcW w:w="558" w:type="dxa"/>
            <w:vAlign w:val="center"/>
          </w:tcPr>
          <w:p w:rsidR="00E54222" w:rsidRPr="008C0081" w:rsidRDefault="00E54222" w:rsidP="00E54222">
            <w:pPr>
              <w:rPr>
                <w:rFonts w:ascii="Arial" w:hAnsi="Arial" w:cs="Arial"/>
              </w:rPr>
            </w:pPr>
            <w:r>
              <w:rPr>
                <w:rFonts w:ascii="Arial" w:hAnsi="Arial" w:cs="Arial"/>
              </w:rPr>
              <w:t>R</w:t>
            </w:r>
          </w:p>
        </w:tc>
        <w:tc>
          <w:tcPr>
            <w:tcW w:w="3220" w:type="dxa"/>
            <w:vAlign w:val="center"/>
          </w:tcPr>
          <w:p w:rsidR="00E54222" w:rsidRPr="008C0081" w:rsidRDefault="00E54222" w:rsidP="00E54222">
            <w:pPr>
              <w:rPr>
                <w:rFonts w:ascii="Arial" w:hAnsi="Arial" w:cs="Arial"/>
              </w:rPr>
            </w:pPr>
          </w:p>
        </w:tc>
        <w:tc>
          <w:tcPr>
            <w:tcW w:w="423" w:type="dxa"/>
            <w:vAlign w:val="center"/>
          </w:tcPr>
          <w:p w:rsidR="00E54222" w:rsidRPr="004574BD" w:rsidRDefault="00E54222" w:rsidP="00E54222">
            <w:pPr>
              <w:rPr>
                <w:rFonts w:ascii="Arial" w:hAnsi="Arial" w:cs="Arial"/>
                <w:sz w:val="20"/>
                <w:szCs w:val="20"/>
              </w:rPr>
            </w:pPr>
          </w:p>
        </w:tc>
      </w:tr>
    </w:tbl>
    <w:p w:rsidR="004574BD" w:rsidRPr="008C0081" w:rsidRDefault="004574BD" w:rsidP="0059690A">
      <w:pPr>
        <w:spacing w:after="0" w:line="240" w:lineRule="auto"/>
        <w:rPr>
          <w:sz w:val="16"/>
          <w:szCs w:val="16"/>
        </w:rPr>
      </w:pPr>
    </w:p>
    <w:tbl>
      <w:tblPr>
        <w:tblStyle w:val="TableGrid"/>
        <w:tblW w:w="10469" w:type="dxa"/>
        <w:tblInd w:w="-34" w:type="dxa"/>
        <w:tblLayout w:type="fixed"/>
        <w:tblLook w:val="04A0" w:firstRow="1" w:lastRow="0" w:firstColumn="1" w:lastColumn="0" w:noHBand="0" w:noVBand="1"/>
      </w:tblPr>
      <w:tblGrid>
        <w:gridCol w:w="4111"/>
        <w:gridCol w:w="6358"/>
      </w:tblGrid>
      <w:tr w:rsidR="003A405D" w:rsidRPr="004574BD" w:rsidTr="003A405D">
        <w:trPr>
          <w:trHeight w:val="408"/>
        </w:trPr>
        <w:tc>
          <w:tcPr>
            <w:tcW w:w="4111" w:type="dxa"/>
            <w:shd w:val="clear" w:color="auto" w:fill="EAF1DD" w:themeFill="accent3" w:themeFillTint="33"/>
          </w:tcPr>
          <w:p w:rsidR="003A405D" w:rsidRPr="004574BD" w:rsidRDefault="003A405D" w:rsidP="00426437">
            <w:pPr>
              <w:pStyle w:val="ListParagraph"/>
              <w:ind w:left="677"/>
              <w:rPr>
                <w:rFonts w:ascii="Arial" w:hAnsi="Arial" w:cs="Arial"/>
                <w:b/>
                <w:sz w:val="24"/>
                <w:szCs w:val="24"/>
              </w:rPr>
            </w:pPr>
            <w:r w:rsidRPr="004574BD">
              <w:rPr>
                <w:rFonts w:ascii="Arial" w:hAnsi="Arial" w:cs="Arial"/>
                <w:b/>
                <w:sz w:val="24"/>
                <w:szCs w:val="24"/>
              </w:rPr>
              <w:t>Agenda Item/Description</w:t>
            </w:r>
          </w:p>
        </w:tc>
        <w:tc>
          <w:tcPr>
            <w:tcW w:w="6358" w:type="dxa"/>
            <w:shd w:val="clear" w:color="auto" w:fill="EAF1DD" w:themeFill="accent3" w:themeFillTint="33"/>
          </w:tcPr>
          <w:p w:rsidR="003A405D" w:rsidRPr="004574BD" w:rsidRDefault="003A405D" w:rsidP="003A405D">
            <w:pPr>
              <w:pStyle w:val="ListParagraph"/>
              <w:ind w:left="677"/>
              <w:rPr>
                <w:rFonts w:ascii="Arial" w:hAnsi="Arial" w:cs="Arial"/>
                <w:b/>
                <w:sz w:val="24"/>
                <w:szCs w:val="24"/>
              </w:rPr>
            </w:pPr>
            <w:r>
              <w:rPr>
                <w:rFonts w:ascii="Arial" w:hAnsi="Arial" w:cs="Arial"/>
                <w:b/>
                <w:sz w:val="24"/>
                <w:szCs w:val="24"/>
              </w:rPr>
              <w:t>Discussion/</w:t>
            </w:r>
            <w:r w:rsidRPr="004574BD">
              <w:rPr>
                <w:rFonts w:ascii="Arial" w:hAnsi="Arial" w:cs="Arial"/>
                <w:b/>
                <w:sz w:val="24"/>
                <w:szCs w:val="24"/>
              </w:rPr>
              <w:t>Decision</w:t>
            </w:r>
            <w:r>
              <w:rPr>
                <w:rFonts w:ascii="Arial" w:hAnsi="Arial" w:cs="Arial"/>
                <w:b/>
                <w:sz w:val="24"/>
                <w:szCs w:val="24"/>
              </w:rPr>
              <w:t xml:space="preserve"> -- Action</w:t>
            </w:r>
          </w:p>
        </w:tc>
      </w:tr>
      <w:tr w:rsidR="003A405D" w:rsidRPr="004574BD" w:rsidTr="003A405D">
        <w:trPr>
          <w:trHeight w:val="715"/>
        </w:trPr>
        <w:tc>
          <w:tcPr>
            <w:tcW w:w="4111" w:type="dxa"/>
          </w:tcPr>
          <w:p w:rsidR="003A405D" w:rsidRPr="00303C89" w:rsidRDefault="003A405D" w:rsidP="00303C89">
            <w:pPr>
              <w:rPr>
                <w:rFonts w:ascii="Arial" w:hAnsi="Arial" w:cs="Arial"/>
                <w:b/>
              </w:rPr>
            </w:pPr>
            <w:r>
              <w:rPr>
                <w:rFonts w:ascii="Arial" w:hAnsi="Arial" w:cs="Arial"/>
                <w:b/>
              </w:rPr>
              <w:t>1.0</w:t>
            </w:r>
            <w:r>
              <w:rPr>
                <w:rFonts w:ascii="Arial" w:hAnsi="Arial" w:cs="Arial"/>
                <w:b/>
              </w:rPr>
              <w:tab/>
            </w:r>
            <w:r w:rsidRPr="00303C89">
              <w:rPr>
                <w:rFonts w:ascii="Arial" w:hAnsi="Arial" w:cs="Arial"/>
                <w:b/>
              </w:rPr>
              <w:t xml:space="preserve">Call to Order, Welcome </w:t>
            </w:r>
          </w:p>
          <w:p w:rsidR="003A405D" w:rsidRPr="00303C89" w:rsidRDefault="003A405D" w:rsidP="00B8644E">
            <w:pPr>
              <w:pStyle w:val="ListParagraph"/>
              <w:numPr>
                <w:ilvl w:val="1"/>
                <w:numId w:val="19"/>
              </w:numPr>
              <w:rPr>
                <w:rFonts w:ascii="Arial" w:hAnsi="Arial" w:cs="Arial"/>
                <w:i/>
                <w:color w:val="FF0000"/>
              </w:rPr>
            </w:pPr>
            <w:r>
              <w:rPr>
                <w:rFonts w:ascii="Arial" w:hAnsi="Arial" w:cs="Arial"/>
              </w:rPr>
              <w:t>Roll Call</w:t>
            </w:r>
          </w:p>
          <w:p w:rsidR="003A405D" w:rsidRPr="00303C89" w:rsidRDefault="003A405D" w:rsidP="00E6452F">
            <w:pPr>
              <w:pStyle w:val="ListParagraph"/>
              <w:numPr>
                <w:ilvl w:val="1"/>
                <w:numId w:val="19"/>
              </w:numPr>
              <w:rPr>
                <w:rFonts w:ascii="Arial" w:hAnsi="Arial" w:cs="Arial"/>
              </w:rPr>
            </w:pPr>
            <w:r w:rsidRPr="00303C89">
              <w:rPr>
                <w:rFonts w:ascii="Arial" w:hAnsi="Arial" w:cs="Arial"/>
              </w:rPr>
              <w:t>Additions/Deletions to Agenda</w:t>
            </w:r>
          </w:p>
        </w:tc>
        <w:tc>
          <w:tcPr>
            <w:tcW w:w="6358" w:type="dxa"/>
          </w:tcPr>
          <w:p w:rsidR="003A405D" w:rsidRDefault="003A405D" w:rsidP="004574BD">
            <w:pPr>
              <w:pStyle w:val="ListParagraph"/>
              <w:ind w:left="317" w:hanging="284"/>
              <w:rPr>
                <w:rFonts w:ascii="Arial" w:hAnsi="Arial" w:cs="Arial"/>
                <w:sz w:val="24"/>
                <w:szCs w:val="24"/>
              </w:rPr>
            </w:pPr>
          </w:p>
          <w:p w:rsidR="003A405D" w:rsidRPr="003A405D" w:rsidRDefault="003A405D" w:rsidP="003A405D">
            <w:pPr>
              <w:pStyle w:val="ListParagraph"/>
              <w:numPr>
                <w:ilvl w:val="0"/>
                <w:numId w:val="29"/>
              </w:numPr>
              <w:ind w:left="402"/>
              <w:rPr>
                <w:rFonts w:ascii="Arial" w:hAnsi="Arial" w:cs="Arial"/>
                <w:sz w:val="24"/>
                <w:szCs w:val="24"/>
              </w:rPr>
            </w:pPr>
            <w:r w:rsidRPr="003A405D">
              <w:rPr>
                <w:rFonts w:ascii="Arial" w:hAnsi="Arial" w:cs="Arial"/>
                <w:sz w:val="24"/>
                <w:szCs w:val="24"/>
              </w:rPr>
              <w:t>Additions to Agenda:  Blood Transfusion in Emergency</w:t>
            </w:r>
          </w:p>
        </w:tc>
      </w:tr>
      <w:tr w:rsidR="003A405D" w:rsidRPr="004574BD" w:rsidTr="003A405D">
        <w:trPr>
          <w:trHeight w:val="715"/>
        </w:trPr>
        <w:tc>
          <w:tcPr>
            <w:tcW w:w="4111" w:type="dxa"/>
          </w:tcPr>
          <w:p w:rsidR="003A405D" w:rsidRDefault="003A405D" w:rsidP="00303C89">
            <w:pPr>
              <w:rPr>
                <w:rFonts w:ascii="Arial" w:hAnsi="Arial" w:cs="Arial"/>
                <w:b/>
              </w:rPr>
            </w:pPr>
            <w:r>
              <w:rPr>
                <w:rFonts w:ascii="Arial" w:hAnsi="Arial" w:cs="Arial"/>
                <w:b/>
              </w:rPr>
              <w:t>2.0</w:t>
            </w:r>
            <w:r>
              <w:rPr>
                <w:rFonts w:ascii="Arial" w:hAnsi="Arial" w:cs="Arial"/>
                <w:b/>
              </w:rPr>
              <w:tab/>
              <w:t xml:space="preserve">Review of Minutes and Actions items </w:t>
            </w:r>
          </w:p>
          <w:p w:rsidR="003A405D" w:rsidRDefault="003A405D" w:rsidP="0006610F">
            <w:pPr>
              <w:ind w:left="726" w:hanging="450"/>
              <w:rPr>
                <w:rFonts w:ascii="Arial" w:hAnsi="Arial" w:cs="Arial"/>
              </w:rPr>
            </w:pPr>
            <w:r w:rsidRPr="00B301E0">
              <w:rPr>
                <w:rFonts w:ascii="Arial" w:hAnsi="Arial" w:cs="Arial"/>
              </w:rPr>
              <w:t>2.1</w:t>
            </w:r>
            <w:r>
              <w:rPr>
                <w:rFonts w:ascii="Arial" w:hAnsi="Arial" w:cs="Arial"/>
              </w:rPr>
              <w:tab/>
            </w:r>
            <w:r w:rsidRPr="00B301E0">
              <w:rPr>
                <w:rFonts w:ascii="Arial" w:hAnsi="Arial" w:cs="Arial"/>
              </w:rPr>
              <w:t>Finaliz</w:t>
            </w:r>
            <w:r>
              <w:rPr>
                <w:rFonts w:ascii="Arial" w:hAnsi="Arial" w:cs="Arial"/>
              </w:rPr>
              <w:t>e</w:t>
            </w:r>
            <w:r w:rsidRPr="00B301E0">
              <w:rPr>
                <w:rFonts w:ascii="Arial" w:hAnsi="Arial" w:cs="Arial"/>
              </w:rPr>
              <w:t xml:space="preserve"> ToR</w:t>
            </w:r>
          </w:p>
          <w:p w:rsidR="003A405D" w:rsidRPr="00B301E0" w:rsidRDefault="003A405D" w:rsidP="0006610F">
            <w:pPr>
              <w:ind w:left="726" w:hanging="450"/>
              <w:rPr>
                <w:rFonts w:ascii="Arial" w:hAnsi="Arial" w:cs="Arial"/>
              </w:rPr>
            </w:pPr>
          </w:p>
        </w:tc>
        <w:tc>
          <w:tcPr>
            <w:tcW w:w="6358" w:type="dxa"/>
          </w:tcPr>
          <w:p w:rsidR="003A405D" w:rsidRDefault="003A405D" w:rsidP="004574BD">
            <w:pPr>
              <w:pStyle w:val="ListParagraph"/>
              <w:ind w:left="317" w:hanging="284"/>
              <w:rPr>
                <w:rFonts w:ascii="Arial" w:hAnsi="Arial" w:cs="Arial"/>
                <w:sz w:val="24"/>
                <w:szCs w:val="24"/>
              </w:rPr>
            </w:pPr>
          </w:p>
          <w:p w:rsidR="003A405D" w:rsidRDefault="003A405D" w:rsidP="003A405D">
            <w:pPr>
              <w:pStyle w:val="ListParagraph"/>
              <w:ind w:left="317" w:hanging="284"/>
              <w:rPr>
                <w:rFonts w:ascii="Arial" w:hAnsi="Arial" w:cs="Arial"/>
                <w:sz w:val="24"/>
                <w:szCs w:val="24"/>
              </w:rPr>
            </w:pPr>
            <w:r w:rsidRPr="0007068E">
              <w:rPr>
                <w:rFonts w:ascii="Arial" w:hAnsi="Arial" w:cs="Arial"/>
                <w:b/>
                <w:sz w:val="24"/>
                <w:szCs w:val="24"/>
              </w:rPr>
              <w:t>Action</w:t>
            </w:r>
            <w:r w:rsidRPr="0007068E">
              <w:rPr>
                <w:rFonts w:ascii="Arial" w:hAnsi="Arial" w:cs="Arial"/>
                <w:sz w:val="24"/>
                <w:szCs w:val="24"/>
              </w:rPr>
              <w:t>:</w:t>
            </w:r>
            <w:r>
              <w:rPr>
                <w:rFonts w:ascii="Arial" w:hAnsi="Arial" w:cs="Arial"/>
                <w:sz w:val="24"/>
                <w:szCs w:val="24"/>
              </w:rPr>
              <w:t xml:space="preserve">   Addition to TOR – July 2017 v</w:t>
            </w:r>
            <w:r w:rsidR="00B66414">
              <w:rPr>
                <w:rFonts w:ascii="Arial" w:hAnsi="Arial" w:cs="Arial"/>
                <w:sz w:val="24"/>
                <w:szCs w:val="24"/>
              </w:rPr>
              <w:t>ersion</w:t>
            </w:r>
            <w:r>
              <w:rPr>
                <w:rFonts w:ascii="Arial" w:hAnsi="Arial" w:cs="Arial"/>
                <w:sz w:val="24"/>
                <w:szCs w:val="24"/>
              </w:rPr>
              <w:t xml:space="preserve"> was corrected – MB OPTTS to ensure final version including CBS is sent out as the final approved version.</w:t>
            </w:r>
          </w:p>
          <w:p w:rsidR="003A405D" w:rsidRPr="003A405D" w:rsidRDefault="003A405D" w:rsidP="003A405D">
            <w:pPr>
              <w:pStyle w:val="ListParagraph"/>
              <w:numPr>
                <w:ilvl w:val="0"/>
                <w:numId w:val="29"/>
              </w:numPr>
              <w:ind w:left="402"/>
              <w:rPr>
                <w:rFonts w:ascii="Arial" w:hAnsi="Arial" w:cs="Arial"/>
                <w:sz w:val="24"/>
                <w:szCs w:val="24"/>
              </w:rPr>
            </w:pPr>
            <w:r>
              <w:rPr>
                <w:rFonts w:ascii="Arial" w:hAnsi="Arial" w:cs="Arial"/>
                <w:sz w:val="24"/>
                <w:szCs w:val="24"/>
              </w:rPr>
              <w:t>Executive Committee meeting to be planned</w:t>
            </w:r>
            <w:r w:rsidR="00B66414">
              <w:rPr>
                <w:rFonts w:ascii="Arial" w:hAnsi="Arial" w:cs="Arial"/>
                <w:sz w:val="24"/>
                <w:szCs w:val="24"/>
              </w:rPr>
              <w:t xml:space="preserve"> at least</w:t>
            </w:r>
            <w:r>
              <w:rPr>
                <w:rFonts w:ascii="Arial" w:hAnsi="Arial" w:cs="Arial"/>
                <w:sz w:val="24"/>
                <w:szCs w:val="24"/>
              </w:rPr>
              <w:t xml:space="preserve"> one (1) week prior to the scheduled PTPAC meeting.</w:t>
            </w:r>
          </w:p>
        </w:tc>
      </w:tr>
      <w:tr w:rsidR="003A405D" w:rsidRPr="004574BD" w:rsidTr="003A405D">
        <w:trPr>
          <w:trHeight w:val="715"/>
        </w:trPr>
        <w:tc>
          <w:tcPr>
            <w:tcW w:w="4111" w:type="dxa"/>
          </w:tcPr>
          <w:p w:rsidR="003A405D" w:rsidRPr="00303C89" w:rsidRDefault="003A405D" w:rsidP="00303C89">
            <w:pPr>
              <w:rPr>
                <w:rFonts w:ascii="Arial" w:hAnsi="Arial" w:cs="Arial"/>
                <w:b/>
              </w:rPr>
            </w:pPr>
            <w:r>
              <w:rPr>
                <w:rFonts w:ascii="Arial" w:hAnsi="Arial" w:cs="Arial"/>
                <w:b/>
              </w:rPr>
              <w:t>3.0</w:t>
            </w:r>
            <w:r>
              <w:rPr>
                <w:rFonts w:ascii="Arial" w:hAnsi="Arial" w:cs="Arial"/>
                <w:b/>
              </w:rPr>
              <w:tab/>
            </w:r>
            <w:r w:rsidRPr="00303C89">
              <w:rPr>
                <w:rFonts w:ascii="Arial" w:hAnsi="Arial" w:cs="Arial"/>
                <w:b/>
              </w:rPr>
              <w:t>Standing Agenda Items</w:t>
            </w:r>
          </w:p>
          <w:p w:rsidR="003A405D" w:rsidRDefault="003A405D" w:rsidP="00303C89">
            <w:pPr>
              <w:ind w:left="636" w:hanging="360"/>
              <w:rPr>
                <w:rFonts w:ascii="Arial" w:hAnsi="Arial" w:cs="Arial"/>
              </w:rPr>
            </w:pPr>
            <w:r>
              <w:rPr>
                <w:rFonts w:ascii="Arial" w:hAnsi="Arial" w:cs="Arial"/>
              </w:rPr>
              <w:t>3.1</w:t>
            </w:r>
            <w:r>
              <w:rPr>
                <w:rFonts w:ascii="Arial" w:hAnsi="Arial" w:cs="Arial"/>
              </w:rPr>
              <w:tab/>
            </w:r>
            <w:r w:rsidRPr="00303C89">
              <w:rPr>
                <w:rFonts w:ascii="Arial" w:hAnsi="Arial" w:cs="Arial"/>
              </w:rPr>
              <w:t>Utilization Trends</w:t>
            </w:r>
          </w:p>
          <w:p w:rsidR="003A405D" w:rsidRDefault="003A405D" w:rsidP="007234A0">
            <w:pPr>
              <w:pStyle w:val="ListParagraph"/>
              <w:numPr>
                <w:ilvl w:val="2"/>
                <w:numId w:val="25"/>
              </w:numPr>
              <w:rPr>
                <w:rFonts w:ascii="Arial" w:hAnsi="Arial" w:cs="Arial"/>
              </w:rPr>
            </w:pPr>
            <w:r w:rsidRPr="0006610F">
              <w:rPr>
                <w:rFonts w:ascii="Arial" w:hAnsi="Arial" w:cs="Arial"/>
              </w:rPr>
              <w:t>Ig Utilization</w:t>
            </w: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7338B1" w:rsidRDefault="007338B1" w:rsidP="0007068E">
            <w:pPr>
              <w:rPr>
                <w:rFonts w:ascii="Arial" w:hAnsi="Arial" w:cs="Arial"/>
              </w:rPr>
            </w:pPr>
          </w:p>
          <w:p w:rsidR="00E54222" w:rsidRDefault="00E54222" w:rsidP="0007068E">
            <w:pPr>
              <w:rPr>
                <w:rFonts w:ascii="Arial" w:hAnsi="Arial" w:cs="Arial"/>
              </w:rPr>
            </w:pPr>
          </w:p>
          <w:p w:rsidR="00E54222" w:rsidRPr="0007068E" w:rsidRDefault="00E54222" w:rsidP="0007068E">
            <w:pPr>
              <w:rPr>
                <w:rFonts w:ascii="Arial" w:hAnsi="Arial" w:cs="Arial"/>
              </w:rPr>
            </w:pPr>
          </w:p>
          <w:p w:rsidR="003A405D" w:rsidRPr="0007068E" w:rsidRDefault="003A405D" w:rsidP="0007068E">
            <w:pPr>
              <w:pStyle w:val="ListParagraph"/>
              <w:numPr>
                <w:ilvl w:val="1"/>
                <w:numId w:val="25"/>
              </w:numPr>
              <w:rPr>
                <w:rFonts w:ascii="Arial" w:hAnsi="Arial" w:cs="Arial"/>
              </w:rPr>
            </w:pPr>
            <w:r w:rsidRPr="0007068E">
              <w:rPr>
                <w:rFonts w:ascii="Arial" w:hAnsi="Arial" w:cs="Arial"/>
              </w:rPr>
              <w:t xml:space="preserve">Blood Shortages </w:t>
            </w: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7338B1" w:rsidRDefault="007338B1"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07068E" w:rsidRDefault="0007068E" w:rsidP="0007068E">
            <w:pPr>
              <w:rPr>
                <w:rFonts w:ascii="Arial" w:hAnsi="Arial" w:cs="Arial"/>
              </w:rPr>
            </w:pPr>
          </w:p>
          <w:p w:rsidR="003A405D" w:rsidRDefault="003A405D" w:rsidP="00E54222">
            <w:pPr>
              <w:ind w:left="824" w:hanging="540"/>
              <w:rPr>
                <w:rFonts w:ascii="Arial" w:hAnsi="Arial" w:cs="Arial"/>
              </w:rPr>
            </w:pPr>
            <w:r>
              <w:rPr>
                <w:rFonts w:ascii="Arial" w:hAnsi="Arial" w:cs="Arial"/>
              </w:rPr>
              <w:t>3.3</w:t>
            </w:r>
            <w:r>
              <w:rPr>
                <w:rFonts w:ascii="Arial" w:hAnsi="Arial" w:cs="Arial"/>
              </w:rPr>
              <w:tab/>
            </w:r>
            <w:r w:rsidRPr="00303C89">
              <w:rPr>
                <w:rFonts w:ascii="Arial" w:hAnsi="Arial" w:cs="Arial"/>
              </w:rPr>
              <w:t xml:space="preserve">Reactions and Incidents </w:t>
            </w:r>
          </w:p>
          <w:p w:rsidR="003A405D" w:rsidRPr="00B301E0" w:rsidRDefault="003A405D" w:rsidP="0006610F">
            <w:pPr>
              <w:ind w:left="1356" w:hanging="720"/>
              <w:rPr>
                <w:rFonts w:ascii="Arial" w:hAnsi="Arial" w:cs="Arial"/>
              </w:rPr>
            </w:pPr>
            <w:r>
              <w:rPr>
                <w:rFonts w:ascii="Arial" w:hAnsi="Arial" w:cs="Arial"/>
              </w:rPr>
              <w:t>3.3.1. Recent Pediatric CI</w:t>
            </w:r>
          </w:p>
          <w:p w:rsidR="003A405D" w:rsidRPr="00303C89" w:rsidRDefault="003A405D" w:rsidP="00303C89">
            <w:pPr>
              <w:rPr>
                <w:rFonts w:ascii="Arial" w:hAnsi="Arial" w:cs="Arial"/>
              </w:rPr>
            </w:pPr>
          </w:p>
        </w:tc>
        <w:tc>
          <w:tcPr>
            <w:tcW w:w="6358" w:type="dxa"/>
          </w:tcPr>
          <w:p w:rsidR="003A405D" w:rsidRDefault="003A405D" w:rsidP="004574BD">
            <w:pPr>
              <w:pStyle w:val="ListParagraph"/>
              <w:ind w:left="317" w:hanging="284"/>
              <w:rPr>
                <w:rFonts w:ascii="Arial" w:hAnsi="Arial" w:cs="Arial"/>
                <w:sz w:val="24"/>
                <w:szCs w:val="24"/>
              </w:rPr>
            </w:pPr>
          </w:p>
          <w:p w:rsidR="003A405D" w:rsidRDefault="003A405D" w:rsidP="003A405D">
            <w:pPr>
              <w:pStyle w:val="ListParagraph"/>
              <w:ind w:left="317" w:hanging="284"/>
              <w:rPr>
                <w:rFonts w:ascii="Arial" w:hAnsi="Arial" w:cs="Arial"/>
                <w:sz w:val="24"/>
                <w:szCs w:val="24"/>
              </w:rPr>
            </w:pPr>
            <w:r>
              <w:rPr>
                <w:rFonts w:ascii="Arial" w:hAnsi="Arial" w:cs="Arial"/>
                <w:sz w:val="24"/>
                <w:szCs w:val="24"/>
              </w:rPr>
              <w:t>3.1</w:t>
            </w:r>
            <w:r>
              <w:rPr>
                <w:rFonts w:ascii="Arial" w:hAnsi="Arial" w:cs="Arial"/>
                <w:sz w:val="24"/>
                <w:szCs w:val="24"/>
              </w:rPr>
              <w:tab/>
              <w:t xml:space="preserve">MB is a very high user of Ig, Platelets, </w:t>
            </w:r>
            <w:r w:rsidR="00B66414">
              <w:rPr>
                <w:rFonts w:ascii="Arial" w:hAnsi="Arial" w:cs="Arial"/>
                <w:sz w:val="24"/>
                <w:szCs w:val="24"/>
              </w:rPr>
              <w:t xml:space="preserve">and </w:t>
            </w:r>
            <w:r>
              <w:rPr>
                <w:rFonts w:ascii="Arial" w:hAnsi="Arial" w:cs="Arial"/>
                <w:sz w:val="24"/>
                <w:szCs w:val="24"/>
              </w:rPr>
              <w:t>C1 Esterase.  CBS has noted that MB is higher in Red Blood Cell utilization</w:t>
            </w:r>
            <w:r w:rsidR="00B66414">
              <w:rPr>
                <w:rFonts w:ascii="Arial" w:hAnsi="Arial" w:cs="Arial"/>
                <w:sz w:val="24"/>
                <w:szCs w:val="24"/>
              </w:rPr>
              <w:t xml:space="preserve"> as well</w:t>
            </w:r>
            <w:r>
              <w:rPr>
                <w:rFonts w:ascii="Arial" w:hAnsi="Arial" w:cs="Arial"/>
                <w:sz w:val="24"/>
                <w:szCs w:val="24"/>
              </w:rPr>
              <w:t>.</w:t>
            </w:r>
          </w:p>
          <w:p w:rsidR="001404B0" w:rsidRDefault="001404B0" w:rsidP="001404B0">
            <w:pPr>
              <w:pStyle w:val="ListParagraph"/>
              <w:numPr>
                <w:ilvl w:val="0"/>
                <w:numId w:val="29"/>
              </w:numPr>
              <w:rPr>
                <w:rFonts w:ascii="Arial" w:hAnsi="Arial" w:cs="Arial"/>
                <w:sz w:val="24"/>
                <w:szCs w:val="24"/>
              </w:rPr>
            </w:pPr>
            <w:r>
              <w:rPr>
                <w:rFonts w:ascii="Arial" w:hAnsi="Arial" w:cs="Arial"/>
                <w:sz w:val="24"/>
                <w:szCs w:val="24"/>
              </w:rPr>
              <w:t>Work on t</w:t>
            </w:r>
            <w:r w:rsidR="003A405D">
              <w:rPr>
                <w:rFonts w:ascii="Arial" w:hAnsi="Arial" w:cs="Arial"/>
                <w:sz w:val="24"/>
                <w:szCs w:val="24"/>
              </w:rPr>
              <w:t xml:space="preserve">he Tri-Jurisdictional </w:t>
            </w:r>
            <w:r>
              <w:rPr>
                <w:rFonts w:ascii="Arial" w:hAnsi="Arial" w:cs="Arial"/>
                <w:sz w:val="24"/>
                <w:szCs w:val="24"/>
              </w:rPr>
              <w:t xml:space="preserve">Ig utilization </w:t>
            </w:r>
            <w:r w:rsidR="003A405D">
              <w:rPr>
                <w:rFonts w:ascii="Arial" w:hAnsi="Arial" w:cs="Arial"/>
                <w:sz w:val="24"/>
                <w:szCs w:val="24"/>
              </w:rPr>
              <w:t xml:space="preserve">Pilot with SK and AB </w:t>
            </w:r>
            <w:r>
              <w:rPr>
                <w:rFonts w:ascii="Arial" w:hAnsi="Arial" w:cs="Arial"/>
                <w:sz w:val="24"/>
                <w:szCs w:val="24"/>
              </w:rPr>
              <w:t xml:space="preserve">is continuing. Noted that MB is represented by several physicians including the DSM Medical Director.  </w:t>
            </w:r>
          </w:p>
          <w:p w:rsidR="0007068E" w:rsidRDefault="0007068E" w:rsidP="00B66414">
            <w:pPr>
              <w:pStyle w:val="ListParagraph"/>
              <w:numPr>
                <w:ilvl w:val="1"/>
                <w:numId w:val="29"/>
              </w:numPr>
              <w:ind w:left="1141"/>
              <w:rPr>
                <w:rFonts w:ascii="Arial" w:hAnsi="Arial" w:cs="Arial"/>
                <w:sz w:val="24"/>
                <w:szCs w:val="24"/>
              </w:rPr>
            </w:pPr>
            <w:r>
              <w:rPr>
                <w:rFonts w:ascii="Arial" w:hAnsi="Arial" w:cs="Arial"/>
                <w:sz w:val="24"/>
                <w:szCs w:val="24"/>
              </w:rPr>
              <w:t>Focus on government policy perspective</w:t>
            </w:r>
          </w:p>
          <w:p w:rsidR="0007068E" w:rsidRDefault="0007068E" w:rsidP="00B66414">
            <w:pPr>
              <w:pStyle w:val="ListParagraph"/>
              <w:numPr>
                <w:ilvl w:val="1"/>
                <w:numId w:val="29"/>
              </w:numPr>
              <w:ind w:left="1141"/>
              <w:rPr>
                <w:rFonts w:ascii="Arial" w:hAnsi="Arial" w:cs="Arial"/>
                <w:sz w:val="24"/>
                <w:szCs w:val="24"/>
              </w:rPr>
            </w:pPr>
            <w:r>
              <w:rPr>
                <w:rFonts w:ascii="Arial" w:hAnsi="Arial" w:cs="Arial"/>
                <w:sz w:val="24"/>
                <w:szCs w:val="24"/>
              </w:rPr>
              <w:t>Clinical expert advice</w:t>
            </w:r>
          </w:p>
          <w:p w:rsidR="0007068E" w:rsidRDefault="0007068E" w:rsidP="00B66414">
            <w:pPr>
              <w:pStyle w:val="ListParagraph"/>
              <w:numPr>
                <w:ilvl w:val="1"/>
                <w:numId w:val="29"/>
              </w:numPr>
              <w:ind w:left="1141"/>
              <w:rPr>
                <w:rFonts w:ascii="Arial" w:hAnsi="Arial" w:cs="Arial"/>
                <w:sz w:val="24"/>
                <w:szCs w:val="24"/>
              </w:rPr>
            </w:pPr>
            <w:r>
              <w:rPr>
                <w:rFonts w:ascii="Arial" w:hAnsi="Arial" w:cs="Arial"/>
                <w:sz w:val="24"/>
                <w:szCs w:val="24"/>
              </w:rPr>
              <w:t>Project is being led by the AB Health Economics Institute.</w:t>
            </w:r>
          </w:p>
          <w:p w:rsidR="0007068E" w:rsidRPr="00B66414" w:rsidRDefault="0007068E" w:rsidP="00B66414">
            <w:pPr>
              <w:pStyle w:val="ListParagraph"/>
              <w:numPr>
                <w:ilvl w:val="0"/>
                <w:numId w:val="38"/>
              </w:numPr>
              <w:ind w:left="691"/>
              <w:rPr>
                <w:rFonts w:ascii="Arial" w:hAnsi="Arial" w:cs="Arial"/>
                <w:sz w:val="24"/>
                <w:szCs w:val="24"/>
              </w:rPr>
            </w:pPr>
            <w:r w:rsidRPr="00B66414">
              <w:rPr>
                <w:rFonts w:ascii="Arial" w:hAnsi="Arial" w:cs="Arial"/>
                <w:sz w:val="24"/>
                <w:szCs w:val="24"/>
              </w:rPr>
              <w:t>BC has been using dosing guidel</w:t>
            </w:r>
            <w:r w:rsidR="00B66414">
              <w:rPr>
                <w:rFonts w:ascii="Arial" w:hAnsi="Arial" w:cs="Arial"/>
                <w:sz w:val="24"/>
                <w:szCs w:val="24"/>
              </w:rPr>
              <w:t>ines</w:t>
            </w:r>
            <w:r w:rsidRPr="00B66414">
              <w:rPr>
                <w:rFonts w:ascii="Arial" w:hAnsi="Arial" w:cs="Arial"/>
                <w:sz w:val="24"/>
                <w:szCs w:val="24"/>
              </w:rPr>
              <w:t>.</w:t>
            </w:r>
          </w:p>
          <w:p w:rsidR="0007068E" w:rsidRPr="00B66414" w:rsidRDefault="0007068E" w:rsidP="00B66414">
            <w:pPr>
              <w:pStyle w:val="ListParagraph"/>
              <w:numPr>
                <w:ilvl w:val="0"/>
                <w:numId w:val="38"/>
              </w:numPr>
              <w:ind w:left="691"/>
              <w:rPr>
                <w:rFonts w:ascii="Arial" w:hAnsi="Arial" w:cs="Arial"/>
                <w:sz w:val="24"/>
                <w:szCs w:val="24"/>
              </w:rPr>
            </w:pPr>
            <w:r w:rsidRPr="00B66414">
              <w:rPr>
                <w:rFonts w:ascii="Arial" w:hAnsi="Arial" w:cs="Arial"/>
                <w:sz w:val="24"/>
                <w:szCs w:val="24"/>
              </w:rPr>
              <w:t>ON has more rigorous and defined Ig usage processes in place.</w:t>
            </w:r>
          </w:p>
          <w:p w:rsidR="0007068E" w:rsidRPr="00B66414" w:rsidRDefault="0007068E" w:rsidP="00B66414">
            <w:pPr>
              <w:pStyle w:val="ListParagraph"/>
              <w:numPr>
                <w:ilvl w:val="0"/>
                <w:numId w:val="38"/>
              </w:numPr>
              <w:ind w:left="691"/>
              <w:rPr>
                <w:rFonts w:ascii="Arial" w:hAnsi="Arial" w:cs="Arial"/>
                <w:sz w:val="24"/>
                <w:szCs w:val="24"/>
              </w:rPr>
            </w:pPr>
            <w:r w:rsidRPr="00B66414">
              <w:rPr>
                <w:rFonts w:ascii="Arial" w:hAnsi="Arial" w:cs="Arial"/>
                <w:sz w:val="24"/>
                <w:szCs w:val="24"/>
              </w:rPr>
              <w:t>NS also has rigorous processes, similar to ON, in place.</w:t>
            </w:r>
          </w:p>
          <w:p w:rsidR="003A405D" w:rsidRDefault="001404B0" w:rsidP="001404B0">
            <w:pPr>
              <w:pStyle w:val="ListParagraph"/>
              <w:numPr>
                <w:ilvl w:val="0"/>
                <w:numId w:val="29"/>
              </w:numPr>
              <w:rPr>
                <w:rFonts w:ascii="Arial" w:hAnsi="Arial" w:cs="Arial"/>
                <w:sz w:val="24"/>
                <w:szCs w:val="24"/>
              </w:rPr>
            </w:pPr>
            <w:r>
              <w:rPr>
                <w:rFonts w:ascii="Arial" w:hAnsi="Arial" w:cs="Arial"/>
                <w:sz w:val="24"/>
                <w:szCs w:val="24"/>
              </w:rPr>
              <w:lastRenderedPageBreak/>
              <w:t>Interest in national utilization trends – recommend the</w:t>
            </w:r>
            <w:r w:rsidR="00B70928">
              <w:rPr>
                <w:rFonts w:ascii="Arial" w:hAnsi="Arial" w:cs="Arial"/>
                <w:sz w:val="24"/>
                <w:szCs w:val="24"/>
              </w:rPr>
              <w:t xml:space="preserve"> initial focus of</w:t>
            </w:r>
            <w:r>
              <w:rPr>
                <w:rFonts w:ascii="Arial" w:hAnsi="Arial" w:cs="Arial"/>
                <w:sz w:val="24"/>
                <w:szCs w:val="24"/>
              </w:rPr>
              <w:t xml:space="preserve"> PTPAC</w:t>
            </w:r>
            <w:r w:rsidR="00B70928">
              <w:rPr>
                <w:rFonts w:ascii="Arial" w:hAnsi="Arial" w:cs="Arial"/>
                <w:sz w:val="24"/>
                <w:szCs w:val="24"/>
              </w:rPr>
              <w:t xml:space="preserve"> be on </w:t>
            </w:r>
            <w:r>
              <w:rPr>
                <w:rFonts w:ascii="Arial" w:hAnsi="Arial" w:cs="Arial"/>
                <w:sz w:val="24"/>
                <w:szCs w:val="24"/>
              </w:rPr>
              <w:t xml:space="preserve">provincial utilization </w:t>
            </w:r>
            <w:r w:rsidR="00B70928">
              <w:rPr>
                <w:rFonts w:ascii="Arial" w:hAnsi="Arial" w:cs="Arial"/>
                <w:sz w:val="24"/>
                <w:szCs w:val="24"/>
              </w:rPr>
              <w:t>and shift to n</w:t>
            </w:r>
            <w:r>
              <w:rPr>
                <w:rFonts w:ascii="Arial" w:hAnsi="Arial" w:cs="Arial"/>
                <w:sz w:val="24"/>
                <w:szCs w:val="24"/>
              </w:rPr>
              <w:t>ational trend</w:t>
            </w:r>
            <w:r w:rsidR="00B70928">
              <w:rPr>
                <w:rFonts w:ascii="Arial" w:hAnsi="Arial" w:cs="Arial"/>
                <w:sz w:val="24"/>
                <w:szCs w:val="24"/>
              </w:rPr>
              <w:t>s after the October 2017 Provincial Territorial (PT) Blood Liaison Committee meetings following the PT national discussion on some of the outlier PT trends</w:t>
            </w:r>
            <w:r>
              <w:rPr>
                <w:rFonts w:ascii="Arial" w:hAnsi="Arial" w:cs="Arial"/>
                <w:sz w:val="24"/>
                <w:szCs w:val="24"/>
              </w:rPr>
              <w:t>.</w:t>
            </w:r>
          </w:p>
          <w:p w:rsidR="0007068E" w:rsidRDefault="0007068E" w:rsidP="001404B0">
            <w:pPr>
              <w:pStyle w:val="ListParagraph"/>
              <w:numPr>
                <w:ilvl w:val="0"/>
                <w:numId w:val="29"/>
              </w:numPr>
              <w:rPr>
                <w:rFonts w:ascii="Arial" w:hAnsi="Arial" w:cs="Arial"/>
                <w:sz w:val="24"/>
                <w:szCs w:val="24"/>
              </w:rPr>
            </w:pPr>
            <w:r>
              <w:rPr>
                <w:rFonts w:ascii="Arial" w:hAnsi="Arial" w:cs="Arial"/>
                <w:sz w:val="24"/>
                <w:szCs w:val="24"/>
              </w:rPr>
              <w:t xml:space="preserve">Noted that some of the high usage for Ig </w:t>
            </w:r>
            <w:r w:rsidR="00B70928">
              <w:rPr>
                <w:rFonts w:ascii="Arial" w:hAnsi="Arial" w:cs="Arial"/>
                <w:sz w:val="24"/>
                <w:szCs w:val="24"/>
              </w:rPr>
              <w:t>has been identified a</w:t>
            </w:r>
            <w:r>
              <w:rPr>
                <w:rFonts w:ascii="Arial" w:hAnsi="Arial" w:cs="Arial"/>
                <w:sz w:val="24"/>
                <w:szCs w:val="24"/>
              </w:rPr>
              <w:t xml:space="preserve">s off label </w:t>
            </w:r>
            <w:r w:rsidR="00B70928">
              <w:rPr>
                <w:rFonts w:ascii="Arial" w:hAnsi="Arial" w:cs="Arial"/>
                <w:sz w:val="24"/>
                <w:szCs w:val="24"/>
              </w:rPr>
              <w:t xml:space="preserve">usage </w:t>
            </w:r>
            <w:r>
              <w:rPr>
                <w:rFonts w:ascii="Arial" w:hAnsi="Arial" w:cs="Arial"/>
                <w:sz w:val="24"/>
                <w:szCs w:val="24"/>
              </w:rPr>
              <w:t>related to the large Hutterite/Mennonite Communities in Southern MB.</w:t>
            </w:r>
          </w:p>
          <w:p w:rsidR="0007068E" w:rsidRDefault="0007068E" w:rsidP="001404B0">
            <w:pPr>
              <w:pStyle w:val="ListParagraph"/>
              <w:numPr>
                <w:ilvl w:val="0"/>
                <w:numId w:val="29"/>
              </w:numPr>
              <w:rPr>
                <w:rFonts w:ascii="Arial" w:hAnsi="Arial" w:cs="Arial"/>
                <w:sz w:val="24"/>
                <w:szCs w:val="24"/>
              </w:rPr>
            </w:pPr>
            <w:r>
              <w:rPr>
                <w:rFonts w:ascii="Arial" w:hAnsi="Arial" w:cs="Arial"/>
                <w:sz w:val="24"/>
                <w:szCs w:val="24"/>
              </w:rPr>
              <w:t>Committee advised that CBS is working on attracting Ig Deficient blood donors.</w:t>
            </w:r>
          </w:p>
          <w:p w:rsidR="00E54222" w:rsidRDefault="00E54222" w:rsidP="00E54222">
            <w:pPr>
              <w:pStyle w:val="ListParagraph"/>
              <w:ind w:left="753"/>
              <w:rPr>
                <w:rFonts w:ascii="Arial" w:hAnsi="Arial" w:cs="Arial"/>
                <w:sz w:val="24"/>
                <w:szCs w:val="24"/>
              </w:rPr>
            </w:pPr>
          </w:p>
          <w:p w:rsidR="0007068E" w:rsidRDefault="0007068E" w:rsidP="0007068E">
            <w:pPr>
              <w:ind w:left="132"/>
              <w:rPr>
                <w:rFonts w:ascii="Arial" w:hAnsi="Arial" w:cs="Arial"/>
                <w:sz w:val="24"/>
                <w:szCs w:val="24"/>
              </w:rPr>
            </w:pPr>
            <w:r>
              <w:rPr>
                <w:rFonts w:ascii="Arial" w:hAnsi="Arial" w:cs="Arial"/>
                <w:sz w:val="24"/>
                <w:szCs w:val="24"/>
              </w:rPr>
              <w:t>3.2</w:t>
            </w:r>
            <w:r>
              <w:rPr>
                <w:rFonts w:ascii="Arial" w:hAnsi="Arial" w:cs="Arial"/>
                <w:sz w:val="24"/>
                <w:szCs w:val="24"/>
              </w:rPr>
              <w:tab/>
              <w:t>Blood Shortage Committee has not met for several months.</w:t>
            </w:r>
          </w:p>
          <w:p w:rsidR="0007068E" w:rsidRDefault="0007068E" w:rsidP="0007068E">
            <w:pPr>
              <w:ind w:left="132"/>
              <w:rPr>
                <w:rFonts w:ascii="Arial" w:hAnsi="Arial" w:cs="Arial"/>
                <w:sz w:val="24"/>
                <w:szCs w:val="24"/>
              </w:rPr>
            </w:pPr>
            <w:r>
              <w:rPr>
                <w:rFonts w:ascii="Arial" w:hAnsi="Arial" w:cs="Arial"/>
                <w:b/>
                <w:sz w:val="24"/>
                <w:szCs w:val="24"/>
              </w:rPr>
              <w:t xml:space="preserve">Action: </w:t>
            </w:r>
            <w:r w:rsidRPr="0007068E">
              <w:rPr>
                <w:rFonts w:ascii="Arial" w:hAnsi="Arial" w:cs="Arial"/>
                <w:sz w:val="24"/>
                <w:szCs w:val="24"/>
              </w:rPr>
              <w:t>OPTTS</w:t>
            </w:r>
            <w:r>
              <w:rPr>
                <w:rFonts w:ascii="Arial" w:hAnsi="Arial" w:cs="Arial"/>
                <w:sz w:val="24"/>
                <w:szCs w:val="24"/>
              </w:rPr>
              <w:t xml:space="preserve"> to send out a doodle poll to set up a meeting.</w:t>
            </w:r>
          </w:p>
          <w:p w:rsidR="0007068E" w:rsidRDefault="0007068E" w:rsidP="0007068E">
            <w:pPr>
              <w:pStyle w:val="ListParagraph"/>
              <w:numPr>
                <w:ilvl w:val="0"/>
                <w:numId w:val="30"/>
              </w:numPr>
              <w:rPr>
                <w:rFonts w:ascii="Arial" w:hAnsi="Arial" w:cs="Arial"/>
                <w:sz w:val="24"/>
                <w:szCs w:val="24"/>
              </w:rPr>
            </w:pPr>
            <w:r>
              <w:rPr>
                <w:rFonts w:ascii="Arial" w:hAnsi="Arial" w:cs="Arial"/>
                <w:sz w:val="24"/>
                <w:szCs w:val="24"/>
              </w:rPr>
              <w:t xml:space="preserve">CBS has engaged in media and social media coverage to attract blood donors in advance of long weekends as these trend as high need for transfusion.  Specific blood types are being targeted; </w:t>
            </w:r>
            <w:r w:rsidR="00B70928">
              <w:rPr>
                <w:rFonts w:ascii="Arial" w:hAnsi="Arial" w:cs="Arial"/>
                <w:sz w:val="24"/>
                <w:szCs w:val="24"/>
              </w:rPr>
              <w:t xml:space="preserve">such as </w:t>
            </w:r>
            <w:r>
              <w:rPr>
                <w:rFonts w:ascii="Arial" w:hAnsi="Arial" w:cs="Arial"/>
                <w:sz w:val="24"/>
                <w:szCs w:val="24"/>
              </w:rPr>
              <w:t>O, A pos, etc.</w:t>
            </w:r>
          </w:p>
          <w:p w:rsidR="0007068E" w:rsidRDefault="0007068E" w:rsidP="0007068E">
            <w:pPr>
              <w:rPr>
                <w:rFonts w:ascii="Arial" w:hAnsi="Arial" w:cs="Arial"/>
                <w:sz w:val="24"/>
                <w:szCs w:val="24"/>
              </w:rPr>
            </w:pPr>
          </w:p>
          <w:p w:rsidR="00835B2A" w:rsidRDefault="0007068E" w:rsidP="00835B2A">
            <w:pPr>
              <w:rPr>
                <w:rFonts w:ascii="Arial" w:hAnsi="Arial" w:cs="Arial"/>
                <w:sz w:val="24"/>
                <w:szCs w:val="24"/>
              </w:rPr>
            </w:pPr>
            <w:r>
              <w:rPr>
                <w:rFonts w:ascii="Arial" w:hAnsi="Arial" w:cs="Arial"/>
                <w:sz w:val="24"/>
                <w:szCs w:val="24"/>
              </w:rPr>
              <w:t>3.3</w:t>
            </w:r>
            <w:r>
              <w:rPr>
                <w:rFonts w:ascii="Arial" w:hAnsi="Arial" w:cs="Arial"/>
                <w:sz w:val="24"/>
                <w:szCs w:val="24"/>
              </w:rPr>
              <w:tab/>
            </w:r>
            <w:r w:rsidR="00835B2A">
              <w:rPr>
                <w:rFonts w:ascii="Arial" w:hAnsi="Arial" w:cs="Arial"/>
                <w:sz w:val="24"/>
                <w:szCs w:val="24"/>
              </w:rPr>
              <w:t xml:space="preserve">Discussion regarding </w:t>
            </w:r>
            <w:r>
              <w:rPr>
                <w:rFonts w:ascii="Arial" w:hAnsi="Arial" w:cs="Arial"/>
                <w:sz w:val="24"/>
                <w:szCs w:val="24"/>
              </w:rPr>
              <w:t xml:space="preserve">recent critical incidents involving </w:t>
            </w:r>
            <w:r w:rsidR="00835B2A">
              <w:rPr>
                <w:rFonts w:ascii="Arial" w:hAnsi="Arial" w:cs="Arial"/>
                <w:sz w:val="24"/>
                <w:szCs w:val="24"/>
              </w:rPr>
              <w:t xml:space="preserve">two pediatric patients. HSC TPC will be discussing.  CBS has undertaken investigation and provided a report. </w:t>
            </w:r>
          </w:p>
          <w:p w:rsidR="00835B2A" w:rsidRDefault="00835B2A" w:rsidP="00835B2A">
            <w:pPr>
              <w:rPr>
                <w:rFonts w:ascii="Arial" w:hAnsi="Arial" w:cs="Arial"/>
                <w:sz w:val="24"/>
                <w:szCs w:val="24"/>
              </w:rPr>
            </w:pPr>
            <w:r>
              <w:rPr>
                <w:rFonts w:ascii="Arial" w:hAnsi="Arial" w:cs="Arial"/>
                <w:sz w:val="24"/>
                <w:szCs w:val="24"/>
              </w:rPr>
              <w:t xml:space="preserve">CBS reported a potential third incident </w:t>
            </w:r>
            <w:r w:rsidR="00B70928">
              <w:rPr>
                <w:rFonts w:ascii="Arial" w:hAnsi="Arial" w:cs="Arial"/>
                <w:sz w:val="24"/>
                <w:szCs w:val="24"/>
              </w:rPr>
              <w:t>however,</w:t>
            </w:r>
            <w:r>
              <w:rPr>
                <w:rFonts w:ascii="Arial" w:hAnsi="Arial" w:cs="Arial"/>
                <w:sz w:val="24"/>
                <w:szCs w:val="24"/>
              </w:rPr>
              <w:t xml:space="preserve"> the pt has shown no adverse reactions – potential that the cultured bag was contaminated after transfusion was complete.</w:t>
            </w:r>
          </w:p>
          <w:p w:rsidR="00835B2A" w:rsidRDefault="00835B2A" w:rsidP="00835B2A">
            <w:pPr>
              <w:pStyle w:val="ListParagraph"/>
              <w:numPr>
                <w:ilvl w:val="0"/>
                <w:numId w:val="30"/>
              </w:numPr>
              <w:rPr>
                <w:rFonts w:ascii="Arial" w:hAnsi="Arial" w:cs="Arial"/>
                <w:sz w:val="24"/>
                <w:szCs w:val="24"/>
              </w:rPr>
            </w:pPr>
            <w:r>
              <w:rPr>
                <w:rFonts w:ascii="Arial" w:hAnsi="Arial" w:cs="Arial"/>
                <w:sz w:val="24"/>
                <w:szCs w:val="24"/>
              </w:rPr>
              <w:t>Nursing staff have begun to retain tubing used in transfusions – additional education regarding this action may be needed.  Tubing is not tested for bacteria and it is unsafe and unnecessary to retain.</w:t>
            </w:r>
          </w:p>
          <w:p w:rsidR="00835B2A" w:rsidRDefault="00835B2A" w:rsidP="00835B2A">
            <w:pPr>
              <w:pStyle w:val="ListParagraph"/>
              <w:numPr>
                <w:ilvl w:val="0"/>
                <w:numId w:val="30"/>
              </w:numPr>
              <w:rPr>
                <w:rFonts w:ascii="Arial" w:hAnsi="Arial" w:cs="Arial"/>
                <w:sz w:val="24"/>
                <w:szCs w:val="24"/>
              </w:rPr>
            </w:pPr>
            <w:r>
              <w:rPr>
                <w:rFonts w:ascii="Arial" w:hAnsi="Arial" w:cs="Arial"/>
                <w:sz w:val="24"/>
                <w:szCs w:val="24"/>
              </w:rPr>
              <w:t>DSM Medical Director has followed up with the clinical teams affected.</w:t>
            </w:r>
          </w:p>
          <w:p w:rsidR="0007068E" w:rsidRPr="0007068E" w:rsidRDefault="00835B2A" w:rsidP="00835B2A">
            <w:pPr>
              <w:rPr>
                <w:rFonts w:ascii="Arial" w:hAnsi="Arial" w:cs="Arial"/>
                <w:sz w:val="24"/>
                <w:szCs w:val="24"/>
              </w:rPr>
            </w:pPr>
            <w:r>
              <w:rPr>
                <w:rFonts w:ascii="Arial" w:hAnsi="Arial" w:cs="Arial"/>
                <w:sz w:val="24"/>
                <w:szCs w:val="24"/>
              </w:rPr>
              <w:t>CBS noted that they are interested in providing additional appropriate education. Historically, it is nursing that is more likely to accurately report a potential critical incident.</w:t>
            </w:r>
          </w:p>
        </w:tc>
      </w:tr>
      <w:tr w:rsidR="003A405D" w:rsidRPr="004574BD" w:rsidTr="003A405D">
        <w:trPr>
          <w:trHeight w:val="715"/>
        </w:trPr>
        <w:tc>
          <w:tcPr>
            <w:tcW w:w="4111" w:type="dxa"/>
          </w:tcPr>
          <w:p w:rsidR="003A405D" w:rsidRDefault="003A405D" w:rsidP="007234A0">
            <w:pPr>
              <w:rPr>
                <w:rFonts w:ascii="Arial" w:hAnsi="Arial" w:cs="Arial"/>
                <w:b/>
              </w:rPr>
            </w:pPr>
            <w:r w:rsidRPr="007234A0">
              <w:rPr>
                <w:rFonts w:ascii="Arial" w:hAnsi="Arial" w:cs="Arial"/>
                <w:b/>
              </w:rPr>
              <w:lastRenderedPageBreak/>
              <w:t>4.0</w:t>
            </w:r>
            <w:r w:rsidRPr="007234A0">
              <w:rPr>
                <w:rFonts w:ascii="Arial" w:hAnsi="Arial" w:cs="Arial"/>
                <w:b/>
              </w:rPr>
              <w:tab/>
              <w:t>RHA TPC Reports /</w:t>
            </w:r>
            <w:r w:rsidRPr="007234A0">
              <w:rPr>
                <w:rFonts w:ascii="Arial" w:hAnsi="Arial" w:cs="Arial"/>
              </w:rPr>
              <w:t>Annual</w:t>
            </w:r>
            <w:r w:rsidRPr="007234A0">
              <w:rPr>
                <w:rFonts w:ascii="Arial" w:hAnsi="Arial" w:cs="Arial"/>
                <w:b/>
              </w:rPr>
              <w:t xml:space="preserve">: </w:t>
            </w:r>
          </w:p>
          <w:p w:rsidR="00E6452F" w:rsidRPr="007234A0" w:rsidRDefault="00E6452F" w:rsidP="007234A0">
            <w:pPr>
              <w:rPr>
                <w:rFonts w:ascii="Arial" w:hAnsi="Arial" w:cs="Arial"/>
              </w:rPr>
            </w:pPr>
          </w:p>
          <w:p w:rsidR="003A405D" w:rsidRPr="008C0081" w:rsidRDefault="003A405D" w:rsidP="00303C89">
            <w:pPr>
              <w:pStyle w:val="ListParagraph"/>
              <w:ind w:left="819" w:hanging="425"/>
              <w:rPr>
                <w:rFonts w:ascii="Arial" w:hAnsi="Arial" w:cs="Arial"/>
              </w:rPr>
            </w:pPr>
            <w:r>
              <w:rPr>
                <w:rFonts w:ascii="Arial" w:hAnsi="Arial" w:cs="Arial"/>
              </w:rPr>
              <w:t>4</w:t>
            </w:r>
            <w:r w:rsidRPr="008C0081">
              <w:rPr>
                <w:rFonts w:ascii="Arial" w:hAnsi="Arial" w:cs="Arial"/>
              </w:rPr>
              <w:t>.1</w:t>
            </w:r>
            <w:r w:rsidRPr="008C0081">
              <w:rPr>
                <w:rFonts w:ascii="Arial" w:hAnsi="Arial" w:cs="Arial"/>
              </w:rPr>
              <w:tab/>
              <w:t>Northern RHA (</w:t>
            </w:r>
            <w:r>
              <w:rPr>
                <w:rFonts w:ascii="Arial" w:hAnsi="Arial" w:cs="Arial"/>
              </w:rPr>
              <w:t>5</w:t>
            </w:r>
            <w:r w:rsidRPr="008C0081">
              <w:rPr>
                <w:rFonts w:ascii="Arial" w:hAnsi="Arial" w:cs="Arial"/>
              </w:rPr>
              <w:t xml:space="preserve"> min)</w:t>
            </w:r>
          </w:p>
          <w:p w:rsidR="003A405D" w:rsidRPr="008C0081" w:rsidRDefault="003A405D" w:rsidP="00303C89">
            <w:pPr>
              <w:pStyle w:val="ListParagraph"/>
              <w:ind w:left="819" w:hanging="425"/>
              <w:rPr>
                <w:rFonts w:ascii="Arial" w:hAnsi="Arial" w:cs="Arial"/>
              </w:rPr>
            </w:pPr>
            <w:r>
              <w:rPr>
                <w:rFonts w:ascii="Arial" w:hAnsi="Arial" w:cs="Arial"/>
              </w:rPr>
              <w:t>4</w:t>
            </w:r>
            <w:r w:rsidRPr="008C0081">
              <w:rPr>
                <w:rFonts w:ascii="Arial" w:hAnsi="Arial" w:cs="Arial"/>
              </w:rPr>
              <w:t>.2</w:t>
            </w:r>
            <w:r w:rsidRPr="008C0081">
              <w:rPr>
                <w:rFonts w:ascii="Arial" w:hAnsi="Arial" w:cs="Arial"/>
              </w:rPr>
              <w:tab/>
              <w:t>Prairie Mountain RHA (</w:t>
            </w:r>
            <w:r>
              <w:rPr>
                <w:rFonts w:ascii="Arial" w:hAnsi="Arial" w:cs="Arial"/>
              </w:rPr>
              <w:t>5</w:t>
            </w:r>
            <w:r w:rsidRPr="008C0081">
              <w:rPr>
                <w:rFonts w:ascii="Arial" w:hAnsi="Arial" w:cs="Arial"/>
              </w:rPr>
              <w:t xml:space="preserve"> min)</w:t>
            </w:r>
          </w:p>
          <w:p w:rsidR="003A405D" w:rsidRPr="008C0081" w:rsidRDefault="003A405D" w:rsidP="00B301E0">
            <w:pPr>
              <w:pStyle w:val="ListParagraph"/>
              <w:ind w:left="819" w:hanging="425"/>
              <w:rPr>
                <w:rFonts w:ascii="Arial" w:hAnsi="Arial" w:cs="Arial"/>
                <w:sz w:val="24"/>
                <w:szCs w:val="24"/>
              </w:rPr>
            </w:pPr>
          </w:p>
        </w:tc>
        <w:tc>
          <w:tcPr>
            <w:tcW w:w="6358" w:type="dxa"/>
          </w:tcPr>
          <w:p w:rsidR="003A405D" w:rsidRDefault="003A405D" w:rsidP="00303C89">
            <w:pPr>
              <w:pStyle w:val="ListParagraph"/>
              <w:ind w:left="317" w:hanging="284"/>
              <w:rPr>
                <w:rFonts w:ascii="Arial" w:hAnsi="Arial" w:cs="Arial"/>
                <w:sz w:val="24"/>
                <w:szCs w:val="24"/>
              </w:rPr>
            </w:pPr>
          </w:p>
          <w:p w:rsidR="00835B2A" w:rsidRDefault="00835B2A" w:rsidP="00303C89">
            <w:pPr>
              <w:pStyle w:val="ListParagraph"/>
              <w:ind w:left="317" w:hanging="284"/>
              <w:rPr>
                <w:rFonts w:ascii="Arial" w:hAnsi="Arial" w:cs="Arial"/>
                <w:sz w:val="24"/>
                <w:szCs w:val="24"/>
              </w:rPr>
            </w:pPr>
          </w:p>
          <w:p w:rsidR="00835B2A" w:rsidRDefault="00835B2A" w:rsidP="00303C89">
            <w:pPr>
              <w:pStyle w:val="ListParagraph"/>
              <w:ind w:left="317" w:hanging="284"/>
              <w:rPr>
                <w:rFonts w:ascii="Arial" w:hAnsi="Arial" w:cs="Arial"/>
                <w:sz w:val="24"/>
                <w:szCs w:val="24"/>
              </w:rPr>
            </w:pPr>
            <w:r>
              <w:rPr>
                <w:rFonts w:ascii="Arial" w:hAnsi="Arial" w:cs="Arial"/>
                <w:sz w:val="24"/>
                <w:szCs w:val="24"/>
              </w:rPr>
              <w:t>4.1 NRHA – annual report not available.</w:t>
            </w:r>
          </w:p>
          <w:p w:rsidR="002F3F29" w:rsidRDefault="00835B2A" w:rsidP="002F3F29">
            <w:pPr>
              <w:pStyle w:val="ListParagraph"/>
              <w:ind w:left="317" w:hanging="284"/>
              <w:rPr>
                <w:rFonts w:ascii="Arial" w:hAnsi="Arial" w:cs="Arial"/>
                <w:sz w:val="24"/>
                <w:szCs w:val="24"/>
              </w:rPr>
            </w:pPr>
            <w:r>
              <w:rPr>
                <w:rFonts w:ascii="Arial" w:hAnsi="Arial" w:cs="Arial"/>
                <w:sz w:val="24"/>
                <w:szCs w:val="24"/>
              </w:rPr>
              <w:t>4.2 PMH</w:t>
            </w:r>
            <w:r w:rsidR="002F3F29">
              <w:rPr>
                <w:rFonts w:ascii="Arial" w:hAnsi="Arial" w:cs="Arial"/>
                <w:sz w:val="24"/>
                <w:szCs w:val="24"/>
              </w:rPr>
              <w:t xml:space="preserve"> – Chairperson stepped down in the fall. </w:t>
            </w:r>
          </w:p>
          <w:p w:rsidR="00835B2A" w:rsidRDefault="002F3F29" w:rsidP="002F3F29">
            <w:pPr>
              <w:pStyle w:val="ListParagraph"/>
              <w:numPr>
                <w:ilvl w:val="0"/>
                <w:numId w:val="31"/>
              </w:numPr>
              <w:rPr>
                <w:rFonts w:ascii="Arial" w:hAnsi="Arial" w:cs="Arial"/>
                <w:sz w:val="24"/>
                <w:szCs w:val="24"/>
              </w:rPr>
            </w:pPr>
            <w:r>
              <w:rPr>
                <w:rFonts w:ascii="Arial" w:hAnsi="Arial" w:cs="Arial"/>
                <w:sz w:val="24"/>
                <w:szCs w:val="24"/>
              </w:rPr>
              <w:t>Work continues on standardizing nursing policies, following the amalgamation of regions,  to ensure both the northern and southern areas have the same policies</w:t>
            </w:r>
          </w:p>
          <w:p w:rsidR="002F3F29" w:rsidRDefault="002F3F29" w:rsidP="002F3F29">
            <w:pPr>
              <w:pStyle w:val="ListParagraph"/>
              <w:numPr>
                <w:ilvl w:val="0"/>
                <w:numId w:val="31"/>
              </w:numPr>
              <w:rPr>
                <w:rFonts w:ascii="Arial" w:hAnsi="Arial" w:cs="Arial"/>
                <w:sz w:val="24"/>
                <w:szCs w:val="24"/>
              </w:rPr>
            </w:pPr>
            <w:r>
              <w:rPr>
                <w:rFonts w:ascii="Arial" w:hAnsi="Arial" w:cs="Arial"/>
                <w:sz w:val="24"/>
                <w:szCs w:val="24"/>
              </w:rPr>
              <w:lastRenderedPageBreak/>
              <w:t xml:space="preserve">Some non-conformance issues; lab/blood bank is not available 24-7 in all </w:t>
            </w:r>
            <w:r w:rsidR="00B66414">
              <w:rPr>
                <w:rFonts w:ascii="Arial" w:hAnsi="Arial" w:cs="Arial"/>
                <w:sz w:val="24"/>
                <w:szCs w:val="24"/>
              </w:rPr>
              <w:t>facilities;</w:t>
            </w:r>
            <w:r>
              <w:rPr>
                <w:rFonts w:ascii="Arial" w:hAnsi="Arial" w:cs="Arial"/>
                <w:sz w:val="24"/>
                <w:szCs w:val="24"/>
              </w:rPr>
              <w:t xml:space="preserve"> therefore nursing is required to perform some of the lab/blood bank duties.</w:t>
            </w:r>
          </w:p>
          <w:p w:rsidR="002F3F29" w:rsidRDefault="002F3F29" w:rsidP="002F3F29">
            <w:pPr>
              <w:pStyle w:val="ListParagraph"/>
              <w:numPr>
                <w:ilvl w:val="0"/>
                <w:numId w:val="31"/>
              </w:numPr>
              <w:rPr>
                <w:rFonts w:ascii="Arial" w:hAnsi="Arial" w:cs="Arial"/>
                <w:sz w:val="24"/>
                <w:szCs w:val="24"/>
              </w:rPr>
            </w:pPr>
            <w:r>
              <w:rPr>
                <w:rFonts w:ascii="Arial" w:hAnsi="Arial" w:cs="Arial"/>
                <w:sz w:val="24"/>
                <w:szCs w:val="24"/>
              </w:rPr>
              <w:t xml:space="preserve">New </w:t>
            </w:r>
            <w:r w:rsidR="00A96E63">
              <w:rPr>
                <w:rFonts w:ascii="Arial" w:hAnsi="Arial" w:cs="Arial"/>
                <w:sz w:val="24"/>
                <w:szCs w:val="24"/>
              </w:rPr>
              <w:t xml:space="preserve">Transfusion Reaction </w:t>
            </w:r>
            <w:r>
              <w:rPr>
                <w:rFonts w:ascii="Arial" w:hAnsi="Arial" w:cs="Arial"/>
                <w:sz w:val="24"/>
                <w:szCs w:val="24"/>
              </w:rPr>
              <w:t>algorithm has been rolled out.</w:t>
            </w:r>
          </w:p>
          <w:p w:rsidR="002F3F29" w:rsidRPr="003A405D" w:rsidRDefault="002F3F29" w:rsidP="002F3F29">
            <w:pPr>
              <w:pStyle w:val="ListParagraph"/>
              <w:numPr>
                <w:ilvl w:val="0"/>
                <w:numId w:val="31"/>
              </w:numPr>
              <w:rPr>
                <w:rFonts w:ascii="Arial" w:hAnsi="Arial" w:cs="Arial"/>
                <w:sz w:val="24"/>
                <w:szCs w:val="24"/>
              </w:rPr>
            </w:pPr>
            <w:r>
              <w:rPr>
                <w:rFonts w:ascii="Arial" w:hAnsi="Arial" w:cs="Arial"/>
                <w:sz w:val="24"/>
                <w:szCs w:val="24"/>
              </w:rPr>
              <w:t>A nursing vein-to-vein audit is underway in Brandon.  The audit is expected to be rolled out in other RHA hospitals at a later date.</w:t>
            </w:r>
          </w:p>
        </w:tc>
      </w:tr>
      <w:tr w:rsidR="003A405D" w:rsidRPr="004574BD" w:rsidTr="003A405D">
        <w:trPr>
          <w:trHeight w:val="715"/>
        </w:trPr>
        <w:tc>
          <w:tcPr>
            <w:tcW w:w="4111" w:type="dxa"/>
          </w:tcPr>
          <w:p w:rsidR="003A405D" w:rsidRPr="007234A0" w:rsidRDefault="00E6452F" w:rsidP="007234A0">
            <w:pPr>
              <w:pStyle w:val="ListParagraph"/>
              <w:numPr>
                <w:ilvl w:val="0"/>
                <w:numId w:val="28"/>
              </w:numPr>
              <w:rPr>
                <w:rFonts w:ascii="Arial" w:hAnsi="Arial" w:cs="Arial"/>
                <w:b/>
              </w:rPr>
            </w:pPr>
            <w:r>
              <w:rPr>
                <w:rFonts w:ascii="Arial" w:hAnsi="Arial" w:cs="Arial"/>
                <w:b/>
              </w:rPr>
              <w:lastRenderedPageBreak/>
              <w:t>Other</w:t>
            </w:r>
          </w:p>
          <w:p w:rsidR="003A405D" w:rsidRDefault="00E6452F" w:rsidP="007234A0">
            <w:pPr>
              <w:pStyle w:val="ListParagraph"/>
              <w:numPr>
                <w:ilvl w:val="1"/>
                <w:numId w:val="28"/>
              </w:numPr>
              <w:ind w:left="786"/>
              <w:rPr>
                <w:rFonts w:ascii="Arial" w:hAnsi="Arial" w:cs="Arial"/>
              </w:rPr>
            </w:pPr>
            <w:r>
              <w:rPr>
                <w:rFonts w:ascii="Arial" w:hAnsi="Arial" w:cs="Arial"/>
              </w:rPr>
              <w:t>Maximum Surgical Blood Order Schedule (MSBOS)</w:t>
            </w: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829D7" w:rsidRDefault="007829D7" w:rsidP="007829D7">
            <w:pPr>
              <w:rPr>
                <w:rFonts w:ascii="Arial" w:hAnsi="Arial" w:cs="Arial"/>
              </w:rPr>
            </w:pPr>
          </w:p>
          <w:p w:rsidR="007262B6" w:rsidRDefault="007262B6" w:rsidP="007829D7">
            <w:pPr>
              <w:rPr>
                <w:rFonts w:ascii="Arial" w:hAnsi="Arial" w:cs="Arial"/>
              </w:rPr>
            </w:pPr>
          </w:p>
          <w:p w:rsidR="007262B6" w:rsidRDefault="007262B6" w:rsidP="007829D7">
            <w:pPr>
              <w:rPr>
                <w:rFonts w:ascii="Arial" w:hAnsi="Arial" w:cs="Arial"/>
              </w:rPr>
            </w:pPr>
          </w:p>
          <w:p w:rsidR="007262B6" w:rsidRDefault="007262B6" w:rsidP="007829D7">
            <w:pPr>
              <w:rPr>
                <w:rFonts w:ascii="Arial" w:hAnsi="Arial" w:cs="Arial"/>
              </w:rPr>
            </w:pPr>
          </w:p>
          <w:p w:rsidR="007262B6" w:rsidRDefault="007262B6" w:rsidP="007829D7">
            <w:pPr>
              <w:rPr>
                <w:rFonts w:ascii="Arial" w:hAnsi="Arial" w:cs="Arial"/>
              </w:rPr>
            </w:pPr>
          </w:p>
          <w:p w:rsidR="007262B6" w:rsidRDefault="007262B6" w:rsidP="007829D7">
            <w:pPr>
              <w:rPr>
                <w:rFonts w:ascii="Arial" w:hAnsi="Arial" w:cs="Arial"/>
              </w:rPr>
            </w:pPr>
          </w:p>
          <w:p w:rsidR="007262B6" w:rsidRDefault="007262B6" w:rsidP="007829D7">
            <w:pPr>
              <w:rPr>
                <w:rFonts w:ascii="Arial" w:hAnsi="Arial" w:cs="Arial"/>
              </w:rPr>
            </w:pPr>
          </w:p>
          <w:p w:rsidR="007262B6" w:rsidRDefault="007262B6" w:rsidP="007829D7">
            <w:pPr>
              <w:rPr>
                <w:rFonts w:ascii="Arial" w:hAnsi="Arial" w:cs="Arial"/>
              </w:rPr>
            </w:pPr>
          </w:p>
          <w:p w:rsidR="00B66414" w:rsidRDefault="00B66414" w:rsidP="007829D7">
            <w:pPr>
              <w:rPr>
                <w:rFonts w:ascii="Arial" w:hAnsi="Arial" w:cs="Arial"/>
              </w:rPr>
            </w:pPr>
          </w:p>
          <w:p w:rsidR="00E54222" w:rsidRDefault="00E54222" w:rsidP="007829D7">
            <w:pPr>
              <w:rPr>
                <w:rFonts w:ascii="Arial" w:hAnsi="Arial" w:cs="Arial"/>
              </w:rPr>
            </w:pPr>
          </w:p>
          <w:p w:rsidR="00E54222" w:rsidRDefault="00E54222" w:rsidP="007829D7">
            <w:pPr>
              <w:rPr>
                <w:rFonts w:ascii="Arial" w:hAnsi="Arial" w:cs="Arial"/>
              </w:rPr>
            </w:pPr>
          </w:p>
          <w:p w:rsidR="003A405D" w:rsidRDefault="003A405D" w:rsidP="007234A0">
            <w:pPr>
              <w:pStyle w:val="ListParagraph"/>
              <w:numPr>
                <w:ilvl w:val="1"/>
                <w:numId w:val="28"/>
              </w:numPr>
              <w:ind w:left="786"/>
              <w:rPr>
                <w:rFonts w:ascii="Arial" w:hAnsi="Arial" w:cs="Arial"/>
              </w:rPr>
            </w:pPr>
            <w:r>
              <w:rPr>
                <w:rFonts w:ascii="Arial" w:hAnsi="Arial" w:cs="Arial"/>
              </w:rPr>
              <w:t>CMV testing changes</w:t>
            </w: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7262B6" w:rsidRDefault="007262B6" w:rsidP="007262B6">
            <w:pPr>
              <w:rPr>
                <w:rFonts w:ascii="Arial" w:hAnsi="Arial" w:cs="Arial"/>
              </w:rPr>
            </w:pPr>
          </w:p>
          <w:p w:rsidR="00E54222" w:rsidRPr="007262B6" w:rsidRDefault="00E54222" w:rsidP="007262B6">
            <w:pPr>
              <w:rPr>
                <w:rFonts w:ascii="Arial" w:hAnsi="Arial" w:cs="Arial"/>
              </w:rPr>
            </w:pPr>
          </w:p>
          <w:p w:rsidR="007262B6" w:rsidRPr="007234A0" w:rsidRDefault="007262B6" w:rsidP="007234A0">
            <w:pPr>
              <w:pStyle w:val="ListParagraph"/>
              <w:numPr>
                <w:ilvl w:val="1"/>
                <w:numId w:val="28"/>
              </w:numPr>
              <w:ind w:left="786"/>
              <w:rPr>
                <w:rFonts w:ascii="Arial" w:hAnsi="Arial" w:cs="Arial"/>
              </w:rPr>
            </w:pPr>
            <w:r>
              <w:rPr>
                <w:rFonts w:ascii="Arial" w:hAnsi="Arial" w:cs="Arial"/>
              </w:rPr>
              <w:t>Emergency Blood Transfusion</w:t>
            </w:r>
          </w:p>
          <w:p w:rsidR="003A405D" w:rsidRPr="007234A0" w:rsidRDefault="003A405D" w:rsidP="00B301E0">
            <w:pPr>
              <w:ind w:left="786" w:hanging="360"/>
              <w:rPr>
                <w:rFonts w:ascii="Arial" w:hAnsi="Arial" w:cs="Arial"/>
              </w:rPr>
            </w:pPr>
          </w:p>
        </w:tc>
        <w:tc>
          <w:tcPr>
            <w:tcW w:w="6358" w:type="dxa"/>
          </w:tcPr>
          <w:p w:rsidR="003A405D" w:rsidRDefault="003A405D" w:rsidP="00303C89">
            <w:pPr>
              <w:pStyle w:val="ListParagraph"/>
              <w:ind w:left="317" w:hanging="284"/>
              <w:rPr>
                <w:rFonts w:ascii="Arial" w:hAnsi="Arial" w:cs="Arial"/>
                <w:sz w:val="24"/>
                <w:szCs w:val="24"/>
              </w:rPr>
            </w:pPr>
          </w:p>
          <w:p w:rsidR="002F3F29" w:rsidRDefault="002F3F29" w:rsidP="007829D7">
            <w:pPr>
              <w:pStyle w:val="ListParagraph"/>
              <w:ind w:left="762" w:hanging="720"/>
              <w:rPr>
                <w:rFonts w:ascii="Arial" w:hAnsi="Arial" w:cs="Arial"/>
                <w:sz w:val="24"/>
                <w:szCs w:val="24"/>
              </w:rPr>
            </w:pPr>
            <w:r>
              <w:rPr>
                <w:rFonts w:ascii="Arial" w:hAnsi="Arial" w:cs="Arial"/>
                <w:sz w:val="24"/>
                <w:szCs w:val="24"/>
              </w:rPr>
              <w:t>5.1</w:t>
            </w:r>
            <w:r>
              <w:rPr>
                <w:rFonts w:ascii="Arial" w:hAnsi="Arial" w:cs="Arial"/>
                <w:sz w:val="24"/>
                <w:szCs w:val="24"/>
              </w:rPr>
              <w:tab/>
              <w:t>M</w:t>
            </w:r>
            <w:r w:rsidR="00E6452F">
              <w:rPr>
                <w:rFonts w:ascii="Arial" w:hAnsi="Arial" w:cs="Arial"/>
                <w:sz w:val="24"/>
                <w:szCs w:val="24"/>
              </w:rPr>
              <w:t>S</w:t>
            </w:r>
            <w:r>
              <w:rPr>
                <w:rFonts w:ascii="Arial" w:hAnsi="Arial" w:cs="Arial"/>
                <w:sz w:val="24"/>
                <w:szCs w:val="24"/>
              </w:rPr>
              <w:t xml:space="preserve">BOS – utilization in the WRHA, specifically at HSC and St. Boniface </w:t>
            </w:r>
          </w:p>
          <w:p w:rsidR="002F3F29" w:rsidRDefault="002F3F29" w:rsidP="002F3F29">
            <w:pPr>
              <w:pStyle w:val="ListParagraph"/>
              <w:numPr>
                <w:ilvl w:val="0"/>
                <w:numId w:val="32"/>
              </w:numPr>
              <w:rPr>
                <w:rFonts w:ascii="Arial" w:hAnsi="Arial" w:cs="Arial"/>
                <w:sz w:val="24"/>
                <w:szCs w:val="24"/>
              </w:rPr>
            </w:pPr>
            <w:r>
              <w:rPr>
                <w:rFonts w:ascii="Arial" w:hAnsi="Arial" w:cs="Arial"/>
                <w:sz w:val="24"/>
                <w:szCs w:val="24"/>
              </w:rPr>
              <w:t xml:space="preserve">DSM and Blood Management Services will be using Traceline ™ data to look at elective procedures; how many units ordered, how many transfused, in order to re-evaluate the number of units ordered and determine procedures </w:t>
            </w:r>
            <w:r w:rsidR="00B66414">
              <w:rPr>
                <w:rFonts w:ascii="Arial" w:hAnsi="Arial" w:cs="Arial"/>
                <w:sz w:val="24"/>
                <w:szCs w:val="24"/>
              </w:rPr>
              <w:t xml:space="preserve">for which </w:t>
            </w:r>
            <w:r>
              <w:rPr>
                <w:rFonts w:ascii="Arial" w:hAnsi="Arial" w:cs="Arial"/>
                <w:sz w:val="24"/>
                <w:szCs w:val="24"/>
              </w:rPr>
              <w:t xml:space="preserve">less units </w:t>
            </w:r>
            <w:r w:rsidR="00B66414">
              <w:rPr>
                <w:rFonts w:ascii="Arial" w:hAnsi="Arial" w:cs="Arial"/>
                <w:sz w:val="24"/>
                <w:szCs w:val="24"/>
              </w:rPr>
              <w:t>would be required</w:t>
            </w:r>
            <w:r>
              <w:rPr>
                <w:rFonts w:ascii="Arial" w:hAnsi="Arial" w:cs="Arial"/>
                <w:sz w:val="24"/>
                <w:szCs w:val="24"/>
              </w:rPr>
              <w:t xml:space="preserve">. </w:t>
            </w:r>
          </w:p>
          <w:p w:rsidR="002F3F29" w:rsidRDefault="002F3F29" w:rsidP="002F3F29">
            <w:pPr>
              <w:pStyle w:val="ListParagraph"/>
              <w:numPr>
                <w:ilvl w:val="0"/>
                <w:numId w:val="32"/>
              </w:numPr>
              <w:rPr>
                <w:rFonts w:ascii="Arial" w:hAnsi="Arial" w:cs="Arial"/>
                <w:sz w:val="24"/>
                <w:szCs w:val="24"/>
              </w:rPr>
            </w:pPr>
            <w:r>
              <w:rPr>
                <w:rFonts w:ascii="Arial" w:hAnsi="Arial" w:cs="Arial"/>
                <w:sz w:val="24"/>
                <w:szCs w:val="24"/>
              </w:rPr>
              <w:t>The expected outcome will be a reduced inventory for the M</w:t>
            </w:r>
            <w:r w:rsidR="00E6452F">
              <w:rPr>
                <w:rFonts w:ascii="Arial" w:hAnsi="Arial" w:cs="Arial"/>
                <w:sz w:val="24"/>
                <w:szCs w:val="24"/>
              </w:rPr>
              <w:t>S</w:t>
            </w:r>
            <w:r>
              <w:rPr>
                <w:rFonts w:ascii="Arial" w:hAnsi="Arial" w:cs="Arial"/>
                <w:sz w:val="24"/>
                <w:szCs w:val="24"/>
              </w:rPr>
              <w:t>BOS.</w:t>
            </w:r>
          </w:p>
          <w:p w:rsidR="002F3F29" w:rsidRDefault="002F3F29" w:rsidP="007829D7">
            <w:pPr>
              <w:pStyle w:val="ListParagraph"/>
              <w:numPr>
                <w:ilvl w:val="0"/>
                <w:numId w:val="32"/>
              </w:numPr>
              <w:rPr>
                <w:rFonts w:ascii="Arial" w:hAnsi="Arial" w:cs="Arial"/>
                <w:sz w:val="24"/>
                <w:szCs w:val="24"/>
              </w:rPr>
            </w:pPr>
            <w:r>
              <w:rPr>
                <w:rFonts w:ascii="Arial" w:hAnsi="Arial" w:cs="Arial"/>
                <w:sz w:val="24"/>
                <w:szCs w:val="24"/>
              </w:rPr>
              <w:t xml:space="preserve">Commentary – historical clinical practice has been to order more units related specifically to longer transport (from blood bank to </w:t>
            </w:r>
            <w:r w:rsidR="007829D7">
              <w:rPr>
                <w:rFonts w:ascii="Arial" w:hAnsi="Arial" w:cs="Arial"/>
                <w:sz w:val="24"/>
                <w:szCs w:val="24"/>
              </w:rPr>
              <w:t>OR) times.</w:t>
            </w:r>
          </w:p>
          <w:p w:rsidR="007262B6" w:rsidRDefault="007829D7" w:rsidP="007262B6">
            <w:pPr>
              <w:pStyle w:val="ListParagraph"/>
              <w:numPr>
                <w:ilvl w:val="0"/>
                <w:numId w:val="32"/>
              </w:numPr>
              <w:rPr>
                <w:rFonts w:ascii="Arial" w:hAnsi="Arial" w:cs="Arial"/>
                <w:sz w:val="24"/>
                <w:szCs w:val="24"/>
              </w:rPr>
            </w:pPr>
            <w:r>
              <w:rPr>
                <w:rFonts w:ascii="Arial" w:hAnsi="Arial" w:cs="Arial"/>
                <w:sz w:val="24"/>
                <w:szCs w:val="24"/>
              </w:rPr>
              <w:t>DSM confirmed the audits are beginning with the two tertiary hospitals, anticipating that rural hospitals audits will be undertaken later.</w:t>
            </w:r>
          </w:p>
          <w:p w:rsidR="007829D7" w:rsidRPr="007262B6" w:rsidRDefault="007829D7" w:rsidP="007262B6">
            <w:pPr>
              <w:pStyle w:val="ListParagraph"/>
              <w:numPr>
                <w:ilvl w:val="0"/>
                <w:numId w:val="32"/>
              </w:numPr>
              <w:rPr>
                <w:rFonts w:ascii="Arial" w:hAnsi="Arial" w:cs="Arial"/>
                <w:sz w:val="24"/>
                <w:szCs w:val="24"/>
              </w:rPr>
            </w:pPr>
            <w:r w:rsidRPr="007262B6">
              <w:rPr>
                <w:rFonts w:ascii="Arial" w:hAnsi="Arial" w:cs="Arial"/>
                <w:sz w:val="24"/>
                <w:szCs w:val="24"/>
              </w:rPr>
              <w:t>CBS has undertaken a r</w:t>
            </w:r>
            <w:r w:rsidR="007262B6" w:rsidRPr="007262B6">
              <w:rPr>
                <w:rFonts w:ascii="Arial" w:hAnsi="Arial" w:cs="Arial"/>
                <w:sz w:val="24"/>
                <w:szCs w:val="24"/>
              </w:rPr>
              <w:t xml:space="preserve">eview of the </w:t>
            </w:r>
            <w:r w:rsidR="007262B6">
              <w:rPr>
                <w:rFonts w:ascii="Arial" w:hAnsi="Arial" w:cs="Arial"/>
                <w:sz w:val="24"/>
                <w:szCs w:val="24"/>
              </w:rPr>
              <w:t>number of units being ordered.</w:t>
            </w:r>
            <w:r w:rsidRPr="007262B6">
              <w:rPr>
                <w:rFonts w:ascii="Arial" w:hAnsi="Arial" w:cs="Arial"/>
                <w:sz w:val="24"/>
                <w:szCs w:val="24"/>
              </w:rPr>
              <w:t xml:space="preserve"> Only 4% of units </w:t>
            </w:r>
            <w:r w:rsidR="007262B6" w:rsidRPr="007262B6">
              <w:rPr>
                <w:rFonts w:ascii="Arial" w:hAnsi="Arial" w:cs="Arial"/>
                <w:sz w:val="24"/>
                <w:szCs w:val="24"/>
              </w:rPr>
              <w:t xml:space="preserve">ordered </w:t>
            </w:r>
            <w:r w:rsidRPr="007262B6">
              <w:rPr>
                <w:rFonts w:ascii="Arial" w:hAnsi="Arial" w:cs="Arial"/>
                <w:sz w:val="24"/>
                <w:szCs w:val="24"/>
              </w:rPr>
              <w:t xml:space="preserve">are transfused and 90% of those </w:t>
            </w:r>
            <w:r w:rsidR="007262B6">
              <w:rPr>
                <w:rFonts w:ascii="Arial" w:hAnsi="Arial" w:cs="Arial"/>
                <w:sz w:val="24"/>
                <w:szCs w:val="24"/>
              </w:rPr>
              <w:t>are</w:t>
            </w:r>
            <w:r w:rsidRPr="007262B6">
              <w:rPr>
                <w:rFonts w:ascii="Arial" w:hAnsi="Arial" w:cs="Arial"/>
                <w:sz w:val="24"/>
                <w:szCs w:val="24"/>
              </w:rPr>
              <w:t xml:space="preserve"> not required.</w:t>
            </w:r>
          </w:p>
          <w:p w:rsidR="007829D7" w:rsidRDefault="00357776" w:rsidP="007829D7">
            <w:pPr>
              <w:pStyle w:val="ListParagraph"/>
              <w:numPr>
                <w:ilvl w:val="0"/>
                <w:numId w:val="33"/>
              </w:numPr>
              <w:rPr>
                <w:rFonts w:ascii="Arial" w:hAnsi="Arial" w:cs="Arial"/>
                <w:sz w:val="24"/>
                <w:szCs w:val="24"/>
              </w:rPr>
            </w:pPr>
            <w:r>
              <w:rPr>
                <w:rFonts w:ascii="Arial" w:hAnsi="Arial" w:cs="Arial"/>
                <w:sz w:val="24"/>
                <w:szCs w:val="24"/>
              </w:rPr>
              <w:t xml:space="preserve">Inventory information available through </w:t>
            </w:r>
            <w:r w:rsidR="007829D7">
              <w:rPr>
                <w:rFonts w:ascii="Arial" w:hAnsi="Arial" w:cs="Arial"/>
                <w:sz w:val="24"/>
                <w:szCs w:val="24"/>
              </w:rPr>
              <w:t xml:space="preserve">Traceline </w:t>
            </w:r>
            <w:r>
              <w:rPr>
                <w:rFonts w:ascii="Arial" w:hAnsi="Arial" w:cs="Arial"/>
                <w:sz w:val="24"/>
                <w:szCs w:val="24"/>
              </w:rPr>
              <w:t>implementation has reduced transportation times and lessened the “fear” by clinicians of not having enough blood “just in case.”</w:t>
            </w:r>
          </w:p>
          <w:p w:rsidR="00357776" w:rsidRDefault="00357776" w:rsidP="007829D7">
            <w:pPr>
              <w:pStyle w:val="ListParagraph"/>
              <w:numPr>
                <w:ilvl w:val="0"/>
                <w:numId w:val="33"/>
              </w:numPr>
              <w:rPr>
                <w:rFonts w:ascii="Arial" w:hAnsi="Arial" w:cs="Arial"/>
                <w:sz w:val="24"/>
                <w:szCs w:val="24"/>
              </w:rPr>
            </w:pPr>
            <w:r>
              <w:rPr>
                <w:rFonts w:ascii="Arial" w:hAnsi="Arial" w:cs="Arial"/>
                <w:sz w:val="24"/>
                <w:szCs w:val="24"/>
              </w:rPr>
              <w:t>Clinicians are now agreeing to stop requesting type &amp; screen for non-bleed surgeries in high-risk patients.</w:t>
            </w:r>
          </w:p>
          <w:p w:rsidR="007262B6" w:rsidRDefault="007262B6" w:rsidP="007262B6">
            <w:pPr>
              <w:pStyle w:val="ListParagraph"/>
              <w:rPr>
                <w:rFonts w:ascii="Arial" w:hAnsi="Arial" w:cs="Arial"/>
                <w:sz w:val="24"/>
                <w:szCs w:val="24"/>
              </w:rPr>
            </w:pPr>
          </w:p>
          <w:p w:rsidR="007262B6" w:rsidRDefault="007262B6" w:rsidP="007262B6">
            <w:pPr>
              <w:rPr>
                <w:rFonts w:ascii="Arial" w:hAnsi="Arial" w:cs="Arial"/>
                <w:sz w:val="24"/>
                <w:szCs w:val="24"/>
              </w:rPr>
            </w:pPr>
            <w:r>
              <w:rPr>
                <w:rFonts w:ascii="Arial" w:hAnsi="Arial" w:cs="Arial"/>
                <w:sz w:val="24"/>
                <w:szCs w:val="24"/>
              </w:rPr>
              <w:t>5.2</w:t>
            </w:r>
            <w:r>
              <w:rPr>
                <w:rFonts w:ascii="Arial" w:hAnsi="Arial" w:cs="Arial"/>
                <w:sz w:val="24"/>
                <w:szCs w:val="24"/>
              </w:rPr>
              <w:tab/>
              <w:t xml:space="preserve">CBS CMV testing memo provided for review and feedback.  </w:t>
            </w:r>
          </w:p>
          <w:p w:rsidR="007262B6" w:rsidRDefault="007262B6" w:rsidP="007262B6">
            <w:pPr>
              <w:pStyle w:val="ListParagraph"/>
              <w:numPr>
                <w:ilvl w:val="0"/>
                <w:numId w:val="34"/>
              </w:numPr>
              <w:rPr>
                <w:rFonts w:ascii="Arial" w:hAnsi="Arial" w:cs="Arial"/>
                <w:sz w:val="24"/>
                <w:szCs w:val="24"/>
              </w:rPr>
            </w:pPr>
            <w:r>
              <w:rPr>
                <w:rFonts w:ascii="Arial" w:hAnsi="Arial" w:cs="Arial"/>
                <w:sz w:val="24"/>
                <w:szCs w:val="24"/>
              </w:rPr>
              <w:t xml:space="preserve">Concerns raised about variance from DSM/Hospital laboratory policy.  </w:t>
            </w:r>
          </w:p>
          <w:p w:rsidR="007262B6" w:rsidRDefault="007262B6" w:rsidP="007262B6">
            <w:pPr>
              <w:pStyle w:val="ListParagraph"/>
              <w:numPr>
                <w:ilvl w:val="0"/>
                <w:numId w:val="34"/>
              </w:numPr>
              <w:rPr>
                <w:rFonts w:ascii="Arial" w:hAnsi="Arial" w:cs="Arial"/>
                <w:sz w:val="24"/>
                <w:szCs w:val="24"/>
              </w:rPr>
            </w:pPr>
            <w:r>
              <w:rPr>
                <w:rFonts w:ascii="Arial" w:hAnsi="Arial" w:cs="Arial"/>
                <w:sz w:val="24"/>
                <w:szCs w:val="24"/>
              </w:rPr>
              <w:t xml:space="preserve">SP confirmed distribution to Unit Clerks through Nurse Managers/Educators. Noted that Residents are more difficult to reach but information will be provided to them through the Program Directors.  </w:t>
            </w:r>
          </w:p>
          <w:p w:rsidR="007262B6" w:rsidRDefault="007262B6" w:rsidP="007262B6">
            <w:pPr>
              <w:pStyle w:val="ListParagraph"/>
              <w:numPr>
                <w:ilvl w:val="0"/>
                <w:numId w:val="34"/>
              </w:numPr>
              <w:rPr>
                <w:rFonts w:ascii="Arial" w:hAnsi="Arial" w:cs="Arial"/>
                <w:sz w:val="24"/>
                <w:szCs w:val="24"/>
              </w:rPr>
            </w:pPr>
            <w:r>
              <w:rPr>
                <w:rFonts w:ascii="Arial" w:hAnsi="Arial" w:cs="Arial"/>
                <w:sz w:val="24"/>
                <w:szCs w:val="24"/>
              </w:rPr>
              <w:t>Consideration of adding the info to the General Entry Orientation package/process session.</w:t>
            </w:r>
          </w:p>
          <w:p w:rsidR="007262B6" w:rsidRDefault="007262B6" w:rsidP="007262B6">
            <w:pPr>
              <w:pStyle w:val="ListParagraph"/>
              <w:numPr>
                <w:ilvl w:val="0"/>
                <w:numId w:val="34"/>
              </w:numPr>
              <w:rPr>
                <w:rFonts w:ascii="Arial" w:hAnsi="Arial" w:cs="Arial"/>
                <w:sz w:val="24"/>
                <w:szCs w:val="24"/>
              </w:rPr>
            </w:pPr>
            <w:r>
              <w:rPr>
                <w:rFonts w:ascii="Arial" w:hAnsi="Arial" w:cs="Arial"/>
                <w:sz w:val="24"/>
                <w:szCs w:val="24"/>
              </w:rPr>
              <w:t>Communications are to be sent to the Rural RHAs through the Chiefs of Staff and or VP Medical.</w:t>
            </w:r>
          </w:p>
          <w:p w:rsidR="007262B6" w:rsidRDefault="007262B6" w:rsidP="007262B6">
            <w:pPr>
              <w:pStyle w:val="ListParagraph"/>
              <w:numPr>
                <w:ilvl w:val="0"/>
                <w:numId w:val="34"/>
              </w:numPr>
              <w:rPr>
                <w:rFonts w:ascii="Arial" w:hAnsi="Arial" w:cs="Arial"/>
                <w:sz w:val="24"/>
                <w:szCs w:val="24"/>
              </w:rPr>
            </w:pPr>
            <w:r>
              <w:rPr>
                <w:rFonts w:ascii="Arial" w:hAnsi="Arial" w:cs="Arial"/>
                <w:sz w:val="24"/>
                <w:szCs w:val="24"/>
              </w:rPr>
              <w:t>DSM will take the same messaging to the RHA TPCs.</w:t>
            </w:r>
          </w:p>
          <w:p w:rsidR="007262B6" w:rsidRDefault="007262B6" w:rsidP="007262B6">
            <w:pPr>
              <w:ind w:left="360"/>
              <w:rPr>
                <w:rFonts w:ascii="Arial" w:hAnsi="Arial" w:cs="Arial"/>
                <w:sz w:val="24"/>
                <w:szCs w:val="24"/>
              </w:rPr>
            </w:pPr>
          </w:p>
          <w:p w:rsidR="00A96E63" w:rsidRPr="00A96E63" w:rsidRDefault="00A96E63" w:rsidP="00E54222">
            <w:pPr>
              <w:pStyle w:val="ListParagraph"/>
              <w:numPr>
                <w:ilvl w:val="1"/>
                <w:numId w:val="37"/>
              </w:numPr>
              <w:rPr>
                <w:rFonts w:ascii="Arial" w:hAnsi="Arial" w:cs="Arial"/>
                <w:sz w:val="24"/>
                <w:szCs w:val="24"/>
              </w:rPr>
            </w:pPr>
            <w:r>
              <w:rPr>
                <w:rFonts w:ascii="Arial" w:hAnsi="Arial" w:cs="Arial"/>
                <w:sz w:val="24"/>
                <w:szCs w:val="24"/>
              </w:rPr>
              <w:tab/>
            </w:r>
            <w:r w:rsidRPr="00A96E63">
              <w:rPr>
                <w:rFonts w:ascii="Arial" w:hAnsi="Arial" w:cs="Arial"/>
                <w:sz w:val="24"/>
                <w:szCs w:val="24"/>
              </w:rPr>
              <w:t>Discussion re: approvals required to use emergency blood.  Recent situation at a rural site, where a unit of emergency blood was to be sent with a patient being transported. The transfusion medicine (TM) on-call physician was to be contacted however was unable to be reached for approx. 15 minutes.  DSM Med Director noted that sending a unit of blood with a patient being transported is a clinical decision and should not have required advice from the TM on-call physician.  Follow up with the clinicians and medical personnel involved will occur.  Messaging to be shared will be that if the TM physician has not called back within 5 minutes, action to contact another TM on-call physician to obtain appropriate approvals should be undertaken to ensure that patient care remains a first priority.</w:t>
            </w:r>
          </w:p>
          <w:p w:rsidR="00A96E63" w:rsidRPr="007262B6" w:rsidRDefault="00A96E63" w:rsidP="00E54222">
            <w:pPr>
              <w:rPr>
                <w:rFonts w:ascii="Arial" w:hAnsi="Arial" w:cs="Arial"/>
                <w:sz w:val="24"/>
                <w:szCs w:val="24"/>
              </w:rPr>
            </w:pPr>
            <w:r>
              <w:rPr>
                <w:rFonts w:ascii="Arial" w:hAnsi="Arial" w:cs="Arial"/>
                <w:b/>
                <w:sz w:val="24"/>
                <w:szCs w:val="24"/>
              </w:rPr>
              <w:t>Action:</w:t>
            </w:r>
            <w:r>
              <w:rPr>
                <w:rFonts w:ascii="Arial" w:hAnsi="Arial" w:cs="Arial"/>
                <w:sz w:val="24"/>
                <w:szCs w:val="24"/>
              </w:rPr>
              <w:t xml:space="preserve"> DSM to follow up to obtain clarification of event and ensure proper processes and protocols ar</w:t>
            </w:r>
            <w:r w:rsidR="00224B01">
              <w:rPr>
                <w:rFonts w:ascii="Arial" w:hAnsi="Arial" w:cs="Arial"/>
                <w:sz w:val="24"/>
                <w:szCs w:val="24"/>
              </w:rPr>
              <w:t>e in place and being followed.</w:t>
            </w:r>
            <w:bookmarkStart w:id="0" w:name="_GoBack"/>
            <w:bookmarkEnd w:id="0"/>
          </w:p>
        </w:tc>
      </w:tr>
      <w:tr w:rsidR="003A405D" w:rsidRPr="004574BD" w:rsidTr="003A405D">
        <w:trPr>
          <w:trHeight w:val="715"/>
        </w:trPr>
        <w:tc>
          <w:tcPr>
            <w:tcW w:w="4111" w:type="dxa"/>
          </w:tcPr>
          <w:p w:rsidR="003A405D" w:rsidRPr="008C0081" w:rsidRDefault="003A405D" w:rsidP="00E54222">
            <w:pPr>
              <w:pStyle w:val="ListParagraph"/>
              <w:numPr>
                <w:ilvl w:val="0"/>
                <w:numId w:val="37"/>
              </w:numPr>
              <w:ind w:left="317" w:hanging="284"/>
              <w:rPr>
                <w:rFonts w:ascii="Arial" w:hAnsi="Arial" w:cs="Arial"/>
                <w:b/>
                <w:sz w:val="24"/>
                <w:szCs w:val="24"/>
              </w:rPr>
            </w:pPr>
            <w:r w:rsidRPr="008C0081">
              <w:rPr>
                <w:rFonts w:ascii="Arial" w:hAnsi="Arial" w:cs="Arial"/>
                <w:b/>
                <w:sz w:val="24"/>
                <w:szCs w:val="24"/>
              </w:rPr>
              <w:lastRenderedPageBreak/>
              <w:t>Wrap up and Adjournment</w:t>
            </w:r>
          </w:p>
        </w:tc>
        <w:tc>
          <w:tcPr>
            <w:tcW w:w="6358" w:type="dxa"/>
          </w:tcPr>
          <w:p w:rsidR="003A405D" w:rsidRDefault="00224B01" w:rsidP="00224B01">
            <w:pPr>
              <w:pStyle w:val="ListParagraph"/>
              <w:numPr>
                <w:ilvl w:val="0"/>
                <w:numId w:val="36"/>
              </w:numPr>
              <w:rPr>
                <w:rFonts w:ascii="Arial" w:hAnsi="Arial" w:cs="Arial"/>
                <w:sz w:val="24"/>
                <w:szCs w:val="24"/>
              </w:rPr>
            </w:pPr>
            <w:r>
              <w:rPr>
                <w:rFonts w:ascii="Arial" w:hAnsi="Arial" w:cs="Arial"/>
                <w:sz w:val="24"/>
                <w:szCs w:val="24"/>
              </w:rPr>
              <w:t>Short discussion on committee membership</w:t>
            </w:r>
          </w:p>
          <w:p w:rsidR="00224B01" w:rsidRDefault="00224B01" w:rsidP="00224B01">
            <w:pPr>
              <w:pStyle w:val="ListParagraph"/>
              <w:numPr>
                <w:ilvl w:val="0"/>
                <w:numId w:val="36"/>
              </w:numPr>
              <w:rPr>
                <w:rFonts w:ascii="Arial" w:hAnsi="Arial" w:cs="Arial"/>
                <w:sz w:val="24"/>
                <w:szCs w:val="24"/>
              </w:rPr>
            </w:pPr>
            <w:r>
              <w:rPr>
                <w:rFonts w:ascii="Arial" w:hAnsi="Arial" w:cs="Arial"/>
                <w:sz w:val="24"/>
                <w:szCs w:val="24"/>
              </w:rPr>
              <w:t>SRHA requested confirmation of where RHA TPC Annual Reports are to be sent – Best Blood Manitoba website as has occurred in the past.</w:t>
            </w:r>
          </w:p>
          <w:p w:rsidR="00224B01" w:rsidRDefault="00224B01" w:rsidP="00224B01">
            <w:pPr>
              <w:rPr>
                <w:rFonts w:ascii="Arial" w:hAnsi="Arial" w:cs="Arial"/>
                <w:sz w:val="24"/>
                <w:szCs w:val="24"/>
              </w:rPr>
            </w:pPr>
            <w:r w:rsidRPr="00224B01">
              <w:rPr>
                <w:rFonts w:ascii="Arial" w:hAnsi="Arial" w:cs="Arial"/>
                <w:b/>
                <w:sz w:val="24"/>
                <w:szCs w:val="24"/>
              </w:rPr>
              <w:t>Action:</w:t>
            </w:r>
            <w:r>
              <w:rPr>
                <w:rFonts w:ascii="Arial" w:hAnsi="Arial" w:cs="Arial"/>
                <w:sz w:val="24"/>
                <w:szCs w:val="24"/>
              </w:rPr>
              <w:t xml:space="preserve">  Northern RHA annual report to be provided to membership for review in advance of the next PTPAC meeting. </w:t>
            </w:r>
          </w:p>
          <w:p w:rsidR="00224B01" w:rsidRPr="00224B01" w:rsidRDefault="00224B01" w:rsidP="007338B1">
            <w:pPr>
              <w:rPr>
                <w:rFonts w:ascii="Arial" w:hAnsi="Arial" w:cs="Arial"/>
                <w:sz w:val="24"/>
                <w:szCs w:val="24"/>
              </w:rPr>
            </w:pPr>
            <w:r>
              <w:rPr>
                <w:rFonts w:ascii="Arial" w:hAnsi="Arial" w:cs="Arial"/>
                <w:sz w:val="24"/>
                <w:szCs w:val="24"/>
              </w:rPr>
              <w:t xml:space="preserve">Next PTPAC meeting scheduled for </w:t>
            </w:r>
            <w:r w:rsidR="007338B1">
              <w:rPr>
                <w:rFonts w:ascii="Arial" w:hAnsi="Arial" w:cs="Arial"/>
                <w:sz w:val="24"/>
                <w:szCs w:val="24"/>
              </w:rPr>
              <w:t>Monday</w:t>
            </w:r>
            <w:r>
              <w:rPr>
                <w:rFonts w:ascii="Arial" w:hAnsi="Arial" w:cs="Arial"/>
                <w:sz w:val="24"/>
                <w:szCs w:val="24"/>
              </w:rPr>
              <w:t xml:space="preserve">, November </w:t>
            </w:r>
            <w:r w:rsidR="007338B1">
              <w:rPr>
                <w:rFonts w:ascii="Arial" w:hAnsi="Arial" w:cs="Arial"/>
                <w:sz w:val="24"/>
                <w:szCs w:val="24"/>
              </w:rPr>
              <w:t>20</w:t>
            </w:r>
            <w:r>
              <w:rPr>
                <w:rFonts w:ascii="Arial" w:hAnsi="Arial" w:cs="Arial"/>
                <w:sz w:val="24"/>
                <w:szCs w:val="24"/>
              </w:rPr>
              <w:t>, 2017 at CCMB</w:t>
            </w:r>
          </w:p>
        </w:tc>
      </w:tr>
    </w:tbl>
    <w:p w:rsidR="007C25C8" w:rsidRPr="00426437" w:rsidRDefault="007C25C8" w:rsidP="00426437">
      <w:pPr>
        <w:jc w:val="center"/>
        <w:rPr>
          <w:rFonts w:ascii="Arial" w:hAnsi="Arial" w:cs="Arial"/>
          <w:sz w:val="24"/>
          <w:szCs w:val="24"/>
        </w:rPr>
      </w:pPr>
    </w:p>
    <w:sectPr w:rsidR="007C25C8" w:rsidRPr="00426437" w:rsidSect="0059690A">
      <w:pgSz w:w="12240" w:h="15840"/>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A3" w:rsidRDefault="00660AA3" w:rsidP="007C25C8">
      <w:pPr>
        <w:spacing w:after="0" w:line="240" w:lineRule="auto"/>
      </w:pPr>
      <w:r>
        <w:separator/>
      </w:r>
    </w:p>
  </w:endnote>
  <w:endnote w:type="continuationSeparator" w:id="0">
    <w:p w:rsidR="00660AA3" w:rsidRDefault="00660AA3" w:rsidP="007C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A3" w:rsidRDefault="00660AA3" w:rsidP="007C25C8">
      <w:pPr>
        <w:spacing w:after="0" w:line="240" w:lineRule="auto"/>
      </w:pPr>
      <w:r>
        <w:separator/>
      </w:r>
    </w:p>
  </w:footnote>
  <w:footnote w:type="continuationSeparator" w:id="0">
    <w:p w:rsidR="00660AA3" w:rsidRDefault="00660AA3" w:rsidP="007C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48"/>
    <w:multiLevelType w:val="hybridMultilevel"/>
    <w:tmpl w:val="55E47466"/>
    <w:lvl w:ilvl="0" w:tplc="B83ED3BC">
      <w:start w:val="2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8CE7996"/>
    <w:multiLevelType w:val="hybridMultilevel"/>
    <w:tmpl w:val="8E3C1D08"/>
    <w:lvl w:ilvl="0" w:tplc="071AAFF2">
      <w:start w:val="30"/>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 w15:restartNumberingAfterBreak="0">
    <w:nsid w:val="0CD33020"/>
    <w:multiLevelType w:val="hybridMultilevel"/>
    <w:tmpl w:val="60E0CADC"/>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0D802C33"/>
    <w:multiLevelType w:val="multilevel"/>
    <w:tmpl w:val="C7FC829E"/>
    <w:lvl w:ilvl="0">
      <w:start w:val="3"/>
      <w:numFmt w:val="decimal"/>
      <w:lvlText w:val="%1"/>
      <w:lvlJc w:val="left"/>
      <w:pPr>
        <w:ind w:left="360" w:hanging="360"/>
      </w:pPr>
      <w:rPr>
        <w:rFonts w:hint="default"/>
        <w:i w:val="0"/>
        <w:color w:val="auto"/>
        <w:sz w:val="24"/>
      </w:rPr>
    </w:lvl>
    <w:lvl w:ilvl="1">
      <w:start w:val="1"/>
      <w:numFmt w:val="decimal"/>
      <w:lvlText w:val="%1.%2"/>
      <w:lvlJc w:val="left"/>
      <w:pPr>
        <w:ind w:left="1037" w:hanging="360"/>
      </w:pPr>
      <w:rPr>
        <w:rFonts w:hint="default"/>
        <w:i w:val="0"/>
        <w:color w:val="auto"/>
        <w:sz w:val="22"/>
        <w:szCs w:val="22"/>
      </w:rPr>
    </w:lvl>
    <w:lvl w:ilvl="2">
      <w:start w:val="1"/>
      <w:numFmt w:val="decimal"/>
      <w:lvlText w:val="%1.%2.%3"/>
      <w:lvlJc w:val="left"/>
      <w:pPr>
        <w:ind w:left="2074" w:hanging="720"/>
      </w:pPr>
      <w:rPr>
        <w:rFonts w:hint="default"/>
        <w:i w:val="0"/>
        <w:color w:val="auto"/>
        <w:sz w:val="24"/>
      </w:rPr>
    </w:lvl>
    <w:lvl w:ilvl="3">
      <w:start w:val="1"/>
      <w:numFmt w:val="decimal"/>
      <w:lvlText w:val="%1.%2.%3.%4"/>
      <w:lvlJc w:val="left"/>
      <w:pPr>
        <w:ind w:left="2751" w:hanging="720"/>
      </w:pPr>
      <w:rPr>
        <w:rFonts w:hint="default"/>
        <w:i w:val="0"/>
        <w:color w:val="auto"/>
        <w:sz w:val="24"/>
      </w:rPr>
    </w:lvl>
    <w:lvl w:ilvl="4">
      <w:start w:val="1"/>
      <w:numFmt w:val="decimal"/>
      <w:lvlText w:val="%1.%2.%3.%4.%5"/>
      <w:lvlJc w:val="left"/>
      <w:pPr>
        <w:ind w:left="3788" w:hanging="1080"/>
      </w:pPr>
      <w:rPr>
        <w:rFonts w:hint="default"/>
        <w:i w:val="0"/>
        <w:color w:val="auto"/>
        <w:sz w:val="24"/>
      </w:rPr>
    </w:lvl>
    <w:lvl w:ilvl="5">
      <w:start w:val="1"/>
      <w:numFmt w:val="decimal"/>
      <w:lvlText w:val="%1.%2.%3.%4.%5.%6"/>
      <w:lvlJc w:val="left"/>
      <w:pPr>
        <w:ind w:left="4465" w:hanging="1080"/>
      </w:pPr>
      <w:rPr>
        <w:rFonts w:hint="default"/>
        <w:i w:val="0"/>
        <w:color w:val="auto"/>
        <w:sz w:val="24"/>
      </w:rPr>
    </w:lvl>
    <w:lvl w:ilvl="6">
      <w:start w:val="1"/>
      <w:numFmt w:val="decimal"/>
      <w:lvlText w:val="%1.%2.%3.%4.%5.%6.%7"/>
      <w:lvlJc w:val="left"/>
      <w:pPr>
        <w:ind w:left="5502" w:hanging="1440"/>
      </w:pPr>
      <w:rPr>
        <w:rFonts w:hint="default"/>
        <w:i w:val="0"/>
        <w:color w:val="auto"/>
        <w:sz w:val="24"/>
      </w:rPr>
    </w:lvl>
    <w:lvl w:ilvl="7">
      <w:start w:val="1"/>
      <w:numFmt w:val="decimal"/>
      <w:lvlText w:val="%1.%2.%3.%4.%5.%6.%7.%8"/>
      <w:lvlJc w:val="left"/>
      <w:pPr>
        <w:ind w:left="6179" w:hanging="1440"/>
      </w:pPr>
      <w:rPr>
        <w:rFonts w:hint="default"/>
        <w:i w:val="0"/>
        <w:color w:val="auto"/>
        <w:sz w:val="24"/>
      </w:rPr>
    </w:lvl>
    <w:lvl w:ilvl="8">
      <w:start w:val="1"/>
      <w:numFmt w:val="decimal"/>
      <w:lvlText w:val="%1.%2.%3.%4.%5.%6.%7.%8.%9"/>
      <w:lvlJc w:val="left"/>
      <w:pPr>
        <w:ind w:left="7216" w:hanging="1800"/>
      </w:pPr>
      <w:rPr>
        <w:rFonts w:hint="default"/>
        <w:i w:val="0"/>
        <w:color w:val="auto"/>
        <w:sz w:val="24"/>
      </w:rPr>
    </w:lvl>
  </w:abstractNum>
  <w:abstractNum w:abstractNumId="4" w15:restartNumberingAfterBreak="0">
    <w:nsid w:val="0F544122"/>
    <w:multiLevelType w:val="hybridMultilevel"/>
    <w:tmpl w:val="C6CAAD04"/>
    <w:lvl w:ilvl="0" w:tplc="2534B6B4">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B37F1A"/>
    <w:multiLevelType w:val="hybridMultilevel"/>
    <w:tmpl w:val="B832EF64"/>
    <w:lvl w:ilvl="0" w:tplc="EBFCD9E4">
      <w:start w:val="5"/>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6" w15:restartNumberingAfterBreak="0">
    <w:nsid w:val="119124F9"/>
    <w:multiLevelType w:val="hybridMultilevel"/>
    <w:tmpl w:val="4C78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0283B"/>
    <w:multiLevelType w:val="hybridMultilevel"/>
    <w:tmpl w:val="17A8D426"/>
    <w:lvl w:ilvl="0" w:tplc="CA1E7EC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1813"/>
    <w:multiLevelType w:val="multilevel"/>
    <w:tmpl w:val="ADF05CEA"/>
    <w:lvl w:ilvl="0">
      <w:start w:val="3"/>
      <w:numFmt w:val="decimal"/>
      <w:lvlText w:val="%1"/>
      <w:lvlJc w:val="left"/>
      <w:pPr>
        <w:ind w:left="480" w:hanging="480"/>
      </w:pPr>
      <w:rPr>
        <w:rFonts w:hint="default"/>
      </w:rPr>
    </w:lvl>
    <w:lvl w:ilvl="1">
      <w:start w:val="1"/>
      <w:numFmt w:val="decimal"/>
      <w:lvlText w:val="%1.%2"/>
      <w:lvlJc w:val="left"/>
      <w:pPr>
        <w:ind w:left="798" w:hanging="48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9" w15:restartNumberingAfterBreak="0">
    <w:nsid w:val="1C2852BB"/>
    <w:multiLevelType w:val="multilevel"/>
    <w:tmpl w:val="27E27E1A"/>
    <w:lvl w:ilvl="0">
      <w:start w:val="2"/>
      <w:numFmt w:val="decimal"/>
      <w:lvlText w:val="%1"/>
      <w:lvlJc w:val="left"/>
      <w:pPr>
        <w:ind w:left="480" w:hanging="480"/>
      </w:pPr>
      <w:rPr>
        <w:rFonts w:hint="default"/>
      </w:rPr>
    </w:lvl>
    <w:lvl w:ilvl="1">
      <w:start w:val="1"/>
      <w:numFmt w:val="decimal"/>
      <w:lvlText w:val="%1.%2"/>
      <w:lvlJc w:val="left"/>
      <w:pPr>
        <w:ind w:left="798" w:hanging="48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0" w15:restartNumberingAfterBreak="0">
    <w:nsid w:val="1FBD5ECC"/>
    <w:multiLevelType w:val="hybridMultilevel"/>
    <w:tmpl w:val="DC589B18"/>
    <w:lvl w:ilvl="0" w:tplc="DEF642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90CDD"/>
    <w:multiLevelType w:val="hybridMultilevel"/>
    <w:tmpl w:val="7C5A181A"/>
    <w:lvl w:ilvl="0" w:tplc="0409000B">
      <w:start w:val="1"/>
      <w:numFmt w:val="bullet"/>
      <w:lvlText w:val=""/>
      <w:lvlJc w:val="left"/>
      <w:pPr>
        <w:ind w:left="1833" w:hanging="360"/>
      </w:pPr>
      <w:rPr>
        <w:rFonts w:ascii="Wingdings" w:hAnsi="Wingdings"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12" w15:restartNumberingAfterBreak="0">
    <w:nsid w:val="243710C3"/>
    <w:multiLevelType w:val="hybridMultilevel"/>
    <w:tmpl w:val="369ED5D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25D87B24"/>
    <w:multiLevelType w:val="hybridMultilevel"/>
    <w:tmpl w:val="02ACE60A"/>
    <w:lvl w:ilvl="0" w:tplc="788E70A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177B39"/>
    <w:multiLevelType w:val="multilevel"/>
    <w:tmpl w:val="908E32F4"/>
    <w:lvl w:ilvl="0">
      <w:start w:val="5"/>
      <w:numFmt w:val="decimal"/>
      <w:lvlText w:val="%1.0"/>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0A0EA0"/>
    <w:multiLevelType w:val="hybridMultilevel"/>
    <w:tmpl w:val="51E07900"/>
    <w:lvl w:ilvl="0" w:tplc="2878CB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8056A"/>
    <w:multiLevelType w:val="hybridMultilevel"/>
    <w:tmpl w:val="47DE6B72"/>
    <w:lvl w:ilvl="0" w:tplc="C27A388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E43886"/>
    <w:multiLevelType w:val="hybridMultilevel"/>
    <w:tmpl w:val="E39A2DD2"/>
    <w:lvl w:ilvl="0" w:tplc="FAF40B4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DF6DD1"/>
    <w:multiLevelType w:val="multilevel"/>
    <w:tmpl w:val="3C6676F4"/>
    <w:lvl w:ilvl="0">
      <w:start w:val="1"/>
      <w:numFmt w:val="decimal"/>
      <w:lvlText w:val="%1."/>
      <w:lvlJc w:val="left"/>
      <w:pPr>
        <w:ind w:left="360" w:hanging="360"/>
      </w:pPr>
      <w:rPr>
        <w:rFonts w:ascii="Arial" w:hAnsi="Arial" w:cs="Arial" w:hint="default"/>
        <w:b/>
        <w:sz w:val="22"/>
      </w:rPr>
    </w:lvl>
    <w:lvl w:ilvl="1">
      <w:start w:val="1"/>
      <w:numFmt w:val="decimal"/>
      <w:lvlText w:val="%1.%2."/>
      <w:lvlJc w:val="left"/>
      <w:pPr>
        <w:ind w:left="432" w:hanging="432"/>
      </w:pPr>
      <w:rPr>
        <w:rFonts w:ascii="Arial" w:hAnsi="Arial" w:cs="Arial" w:hint="default"/>
        <w:b/>
        <w:sz w:val="20"/>
      </w:rPr>
    </w:lvl>
    <w:lvl w:ilvl="2">
      <w:start w:val="1"/>
      <w:numFmt w:val="lowerLetter"/>
      <w:lvlText w:val="%3."/>
      <w:lvlJc w:val="left"/>
      <w:pPr>
        <w:ind w:left="1224" w:hanging="504"/>
      </w:pPr>
      <w:rPr>
        <w:rFonts w:hint="default"/>
        <w:b/>
        <w:i/>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E3E00"/>
    <w:multiLevelType w:val="hybridMultilevel"/>
    <w:tmpl w:val="7F5A24C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15:restartNumberingAfterBreak="0">
    <w:nsid w:val="32A35854"/>
    <w:multiLevelType w:val="hybridMultilevel"/>
    <w:tmpl w:val="E700993A"/>
    <w:lvl w:ilvl="0" w:tplc="1EA2965C">
      <w:start w:val="5"/>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1" w15:restartNumberingAfterBreak="0">
    <w:nsid w:val="35887012"/>
    <w:multiLevelType w:val="hybridMultilevel"/>
    <w:tmpl w:val="58F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65DA6"/>
    <w:multiLevelType w:val="hybridMultilevel"/>
    <w:tmpl w:val="58BCB994"/>
    <w:lvl w:ilvl="0" w:tplc="FCF4A4A2">
      <w:start w:val="5"/>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3" w15:restartNumberingAfterBreak="0">
    <w:nsid w:val="3FD57D22"/>
    <w:multiLevelType w:val="hybridMultilevel"/>
    <w:tmpl w:val="90C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01889"/>
    <w:multiLevelType w:val="hybridMultilevel"/>
    <w:tmpl w:val="D556F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15:restartNumberingAfterBreak="0">
    <w:nsid w:val="402B67C5"/>
    <w:multiLevelType w:val="hybridMultilevel"/>
    <w:tmpl w:val="5B90007E"/>
    <w:lvl w:ilvl="0" w:tplc="6B0E72BE">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EE6C05"/>
    <w:multiLevelType w:val="hybridMultilevel"/>
    <w:tmpl w:val="EF24CADE"/>
    <w:lvl w:ilvl="0" w:tplc="EC2C1ABC">
      <w:start w:val="1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33A4F95"/>
    <w:multiLevelType w:val="hybridMultilevel"/>
    <w:tmpl w:val="E1D41B12"/>
    <w:lvl w:ilvl="0" w:tplc="1BE8D7D6">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7856DD5"/>
    <w:multiLevelType w:val="hybridMultilevel"/>
    <w:tmpl w:val="395264D2"/>
    <w:lvl w:ilvl="0" w:tplc="3BB4B63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E41A9C"/>
    <w:multiLevelType w:val="multilevel"/>
    <w:tmpl w:val="20801C8A"/>
    <w:lvl w:ilvl="0">
      <w:start w:val="1"/>
      <w:numFmt w:val="decimal"/>
      <w:lvlText w:val="%1"/>
      <w:lvlJc w:val="left"/>
      <w:pPr>
        <w:ind w:left="408" w:hanging="408"/>
      </w:pPr>
      <w:rPr>
        <w:rFonts w:hint="default"/>
        <w:i w:val="0"/>
        <w:color w:val="auto"/>
        <w:sz w:val="24"/>
      </w:rPr>
    </w:lvl>
    <w:lvl w:ilvl="1">
      <w:start w:val="1"/>
      <w:numFmt w:val="decimal"/>
      <w:lvlText w:val="%1.%2"/>
      <w:lvlJc w:val="left"/>
      <w:pPr>
        <w:ind w:left="725" w:hanging="408"/>
      </w:pPr>
      <w:rPr>
        <w:rFonts w:hint="default"/>
        <w:i w:val="0"/>
        <w:color w:val="auto"/>
        <w:sz w:val="24"/>
      </w:rPr>
    </w:lvl>
    <w:lvl w:ilvl="2">
      <w:start w:val="1"/>
      <w:numFmt w:val="decimal"/>
      <w:lvlText w:val="%1.%2.%3"/>
      <w:lvlJc w:val="left"/>
      <w:pPr>
        <w:ind w:left="1354" w:hanging="720"/>
      </w:pPr>
      <w:rPr>
        <w:rFonts w:hint="default"/>
        <w:i w:val="0"/>
        <w:color w:val="auto"/>
        <w:sz w:val="24"/>
      </w:rPr>
    </w:lvl>
    <w:lvl w:ilvl="3">
      <w:start w:val="1"/>
      <w:numFmt w:val="decimal"/>
      <w:lvlText w:val="%1.%2.%3.%4"/>
      <w:lvlJc w:val="left"/>
      <w:pPr>
        <w:ind w:left="2031" w:hanging="1080"/>
      </w:pPr>
      <w:rPr>
        <w:rFonts w:hint="default"/>
        <w:i w:val="0"/>
        <w:color w:val="auto"/>
        <w:sz w:val="24"/>
      </w:rPr>
    </w:lvl>
    <w:lvl w:ilvl="4">
      <w:start w:val="1"/>
      <w:numFmt w:val="decimal"/>
      <w:lvlText w:val="%1.%2.%3.%4.%5"/>
      <w:lvlJc w:val="left"/>
      <w:pPr>
        <w:ind w:left="2348" w:hanging="1080"/>
      </w:pPr>
      <w:rPr>
        <w:rFonts w:hint="default"/>
        <w:i w:val="0"/>
        <w:color w:val="auto"/>
        <w:sz w:val="24"/>
      </w:rPr>
    </w:lvl>
    <w:lvl w:ilvl="5">
      <w:start w:val="1"/>
      <w:numFmt w:val="decimal"/>
      <w:lvlText w:val="%1.%2.%3.%4.%5.%6"/>
      <w:lvlJc w:val="left"/>
      <w:pPr>
        <w:ind w:left="3025" w:hanging="1440"/>
      </w:pPr>
      <w:rPr>
        <w:rFonts w:hint="default"/>
        <w:i w:val="0"/>
        <w:color w:val="auto"/>
        <w:sz w:val="24"/>
      </w:rPr>
    </w:lvl>
    <w:lvl w:ilvl="6">
      <w:start w:val="1"/>
      <w:numFmt w:val="decimal"/>
      <w:lvlText w:val="%1.%2.%3.%4.%5.%6.%7"/>
      <w:lvlJc w:val="left"/>
      <w:pPr>
        <w:ind w:left="3342" w:hanging="1440"/>
      </w:pPr>
      <w:rPr>
        <w:rFonts w:hint="default"/>
        <w:i w:val="0"/>
        <w:color w:val="auto"/>
        <w:sz w:val="24"/>
      </w:rPr>
    </w:lvl>
    <w:lvl w:ilvl="7">
      <w:start w:val="1"/>
      <w:numFmt w:val="decimal"/>
      <w:lvlText w:val="%1.%2.%3.%4.%5.%6.%7.%8"/>
      <w:lvlJc w:val="left"/>
      <w:pPr>
        <w:ind w:left="4019" w:hanging="1800"/>
      </w:pPr>
      <w:rPr>
        <w:rFonts w:hint="default"/>
        <w:i w:val="0"/>
        <w:color w:val="auto"/>
        <w:sz w:val="24"/>
      </w:rPr>
    </w:lvl>
    <w:lvl w:ilvl="8">
      <w:start w:val="1"/>
      <w:numFmt w:val="decimal"/>
      <w:lvlText w:val="%1.%2.%3.%4.%5.%6.%7.%8.%9"/>
      <w:lvlJc w:val="left"/>
      <w:pPr>
        <w:ind w:left="4336" w:hanging="1800"/>
      </w:pPr>
      <w:rPr>
        <w:rFonts w:hint="default"/>
        <w:i w:val="0"/>
        <w:color w:val="auto"/>
        <w:sz w:val="24"/>
      </w:rPr>
    </w:lvl>
  </w:abstractNum>
  <w:abstractNum w:abstractNumId="30" w15:restartNumberingAfterBreak="0">
    <w:nsid w:val="517542E0"/>
    <w:multiLevelType w:val="multilevel"/>
    <w:tmpl w:val="7ED63B3C"/>
    <w:lvl w:ilvl="0">
      <w:start w:val="2"/>
      <w:numFmt w:val="decimal"/>
      <w:lvlText w:val="%1"/>
      <w:lvlJc w:val="left"/>
      <w:pPr>
        <w:ind w:left="360" w:hanging="360"/>
      </w:pPr>
      <w:rPr>
        <w:rFonts w:hint="default"/>
      </w:rPr>
    </w:lvl>
    <w:lvl w:ilvl="1">
      <w:start w:val="2"/>
      <w:numFmt w:val="decimal"/>
      <w:lvlText w:val="%1.%2"/>
      <w:lvlJc w:val="left"/>
      <w:pPr>
        <w:ind w:left="1037" w:hanging="36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31" w15:restartNumberingAfterBreak="0">
    <w:nsid w:val="526076AC"/>
    <w:multiLevelType w:val="hybridMultilevel"/>
    <w:tmpl w:val="D346B0BA"/>
    <w:lvl w:ilvl="0" w:tplc="84C4C03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996AC7"/>
    <w:multiLevelType w:val="hybridMultilevel"/>
    <w:tmpl w:val="DFE4B7C4"/>
    <w:lvl w:ilvl="0" w:tplc="CEEE09E4">
      <w:start w:val="10"/>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3" w15:restartNumberingAfterBreak="0">
    <w:nsid w:val="66675BB7"/>
    <w:multiLevelType w:val="hybridMultilevel"/>
    <w:tmpl w:val="E1A86EDC"/>
    <w:lvl w:ilvl="0" w:tplc="FE4669EC">
      <w:start w:val="10"/>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4" w15:restartNumberingAfterBreak="0">
    <w:nsid w:val="690650A1"/>
    <w:multiLevelType w:val="multilevel"/>
    <w:tmpl w:val="AE8A4F82"/>
    <w:lvl w:ilvl="0">
      <w:start w:val="1"/>
      <w:numFmt w:val="decimal"/>
      <w:lvlText w:val="%1."/>
      <w:lvlJc w:val="left"/>
      <w:pPr>
        <w:ind w:left="677" w:hanging="360"/>
      </w:pPr>
      <w:rPr>
        <w:rFonts w:ascii="Times New Roman" w:hAnsi="Times New Roman" w:hint="default"/>
        <w:b/>
        <w:sz w:val="24"/>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35" w15:restartNumberingAfterBreak="0">
    <w:nsid w:val="6BA02AC8"/>
    <w:multiLevelType w:val="multilevel"/>
    <w:tmpl w:val="C6A2BC7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C2D3F03"/>
    <w:multiLevelType w:val="hybridMultilevel"/>
    <w:tmpl w:val="14E627F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7" w15:restartNumberingAfterBreak="0">
    <w:nsid w:val="72C836FA"/>
    <w:multiLevelType w:val="hybridMultilevel"/>
    <w:tmpl w:val="29226F3E"/>
    <w:lvl w:ilvl="0" w:tplc="172C6B1A">
      <w:start w:val="5"/>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34"/>
  </w:num>
  <w:num w:numId="2">
    <w:abstractNumId w:val="18"/>
  </w:num>
  <w:num w:numId="3">
    <w:abstractNumId w:val="4"/>
  </w:num>
  <w:num w:numId="4">
    <w:abstractNumId w:val="25"/>
  </w:num>
  <w:num w:numId="5">
    <w:abstractNumId w:val="16"/>
  </w:num>
  <w:num w:numId="6">
    <w:abstractNumId w:val="13"/>
  </w:num>
  <w:num w:numId="7">
    <w:abstractNumId w:val="17"/>
  </w:num>
  <w:num w:numId="8">
    <w:abstractNumId w:val="31"/>
  </w:num>
  <w:num w:numId="9">
    <w:abstractNumId w:val="22"/>
  </w:num>
  <w:num w:numId="10">
    <w:abstractNumId w:val="20"/>
  </w:num>
  <w:num w:numId="11">
    <w:abstractNumId w:val="27"/>
  </w:num>
  <w:num w:numId="12">
    <w:abstractNumId w:val="32"/>
  </w:num>
  <w:num w:numId="13">
    <w:abstractNumId w:val="28"/>
  </w:num>
  <w:num w:numId="14">
    <w:abstractNumId w:val="33"/>
  </w:num>
  <w:num w:numId="15">
    <w:abstractNumId w:val="5"/>
  </w:num>
  <w:num w:numId="16">
    <w:abstractNumId w:val="37"/>
  </w:num>
  <w:num w:numId="17">
    <w:abstractNumId w:val="1"/>
  </w:num>
  <w:num w:numId="18">
    <w:abstractNumId w:val="3"/>
  </w:num>
  <w:num w:numId="19">
    <w:abstractNumId w:val="29"/>
  </w:num>
  <w:num w:numId="20">
    <w:abstractNumId w:val="30"/>
  </w:num>
  <w:num w:numId="21">
    <w:abstractNumId w:val="7"/>
  </w:num>
  <w:num w:numId="22">
    <w:abstractNumId w:val="10"/>
  </w:num>
  <w:num w:numId="23">
    <w:abstractNumId w:val="15"/>
  </w:num>
  <w:num w:numId="24">
    <w:abstractNumId w:val="9"/>
  </w:num>
  <w:num w:numId="25">
    <w:abstractNumId w:val="8"/>
  </w:num>
  <w:num w:numId="26">
    <w:abstractNumId w:val="0"/>
  </w:num>
  <w:num w:numId="27">
    <w:abstractNumId w:val="26"/>
  </w:num>
  <w:num w:numId="28">
    <w:abstractNumId w:val="35"/>
  </w:num>
  <w:num w:numId="29">
    <w:abstractNumId w:val="2"/>
  </w:num>
  <w:num w:numId="30">
    <w:abstractNumId w:val="36"/>
  </w:num>
  <w:num w:numId="31">
    <w:abstractNumId w:val="19"/>
  </w:num>
  <w:num w:numId="32">
    <w:abstractNumId w:val="12"/>
  </w:num>
  <w:num w:numId="33">
    <w:abstractNumId w:val="23"/>
  </w:num>
  <w:num w:numId="34">
    <w:abstractNumId w:val="21"/>
  </w:num>
  <w:num w:numId="35">
    <w:abstractNumId w:val="6"/>
  </w:num>
  <w:num w:numId="36">
    <w:abstractNumId w:val="24"/>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C8"/>
    <w:rsid w:val="0006610F"/>
    <w:rsid w:val="0007068E"/>
    <w:rsid w:val="00095E32"/>
    <w:rsid w:val="001404B0"/>
    <w:rsid w:val="00224B01"/>
    <w:rsid w:val="002F3F29"/>
    <w:rsid w:val="00303C89"/>
    <w:rsid w:val="00357776"/>
    <w:rsid w:val="003A405D"/>
    <w:rsid w:val="00426437"/>
    <w:rsid w:val="004455E6"/>
    <w:rsid w:val="004574BD"/>
    <w:rsid w:val="0059690A"/>
    <w:rsid w:val="00660AA3"/>
    <w:rsid w:val="006D18F0"/>
    <w:rsid w:val="00706243"/>
    <w:rsid w:val="007234A0"/>
    <w:rsid w:val="007262B6"/>
    <w:rsid w:val="007338B1"/>
    <w:rsid w:val="007829D7"/>
    <w:rsid w:val="007B22CC"/>
    <w:rsid w:val="007B40AA"/>
    <w:rsid w:val="007C25C8"/>
    <w:rsid w:val="00835B2A"/>
    <w:rsid w:val="008C0081"/>
    <w:rsid w:val="008C0EF2"/>
    <w:rsid w:val="00927692"/>
    <w:rsid w:val="00987E86"/>
    <w:rsid w:val="00A96E63"/>
    <w:rsid w:val="00B301E0"/>
    <w:rsid w:val="00B66414"/>
    <w:rsid w:val="00B70928"/>
    <w:rsid w:val="00B8644E"/>
    <w:rsid w:val="00C117C7"/>
    <w:rsid w:val="00C96B5F"/>
    <w:rsid w:val="00D75F0A"/>
    <w:rsid w:val="00E54222"/>
    <w:rsid w:val="00E6452F"/>
    <w:rsid w:val="00F2010B"/>
    <w:rsid w:val="00FB5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0384"/>
  <w15:docId w15:val="{65A3E9FA-5357-4413-95A5-C2B713F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C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5C8"/>
  </w:style>
  <w:style w:type="paragraph" w:styleId="Footer">
    <w:name w:val="footer"/>
    <w:basedOn w:val="Normal"/>
    <w:link w:val="FooterChar"/>
    <w:uiPriority w:val="99"/>
    <w:semiHidden/>
    <w:unhideWhenUsed/>
    <w:rsid w:val="007C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5C8"/>
  </w:style>
  <w:style w:type="table" w:customStyle="1" w:styleId="LightShading1">
    <w:name w:val="Light Shading1"/>
    <w:basedOn w:val="TableNormal"/>
    <w:uiPriority w:val="60"/>
    <w:rsid w:val="007C2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1">
    <w:name w:val="Standard1"/>
    <w:basedOn w:val="Normal"/>
    <w:rsid w:val="007C25C8"/>
    <w:pPr>
      <w:spacing w:before="60" w:after="6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C25C8"/>
    <w:pPr>
      <w:ind w:left="720"/>
      <w:contextualSpacing/>
    </w:pPr>
  </w:style>
  <w:style w:type="table" w:customStyle="1" w:styleId="MediumGrid21">
    <w:name w:val="Medium Grid 21"/>
    <w:basedOn w:val="TableNormal"/>
    <w:uiPriority w:val="68"/>
    <w:rsid w:val="007C2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303C89"/>
    <w:rPr>
      <w:sz w:val="16"/>
      <w:szCs w:val="16"/>
    </w:rPr>
  </w:style>
  <w:style w:type="paragraph" w:styleId="CommentText">
    <w:name w:val="annotation text"/>
    <w:basedOn w:val="Normal"/>
    <w:link w:val="CommentTextChar"/>
    <w:uiPriority w:val="99"/>
    <w:semiHidden/>
    <w:unhideWhenUsed/>
    <w:rsid w:val="00303C89"/>
    <w:pPr>
      <w:spacing w:line="240" w:lineRule="auto"/>
    </w:pPr>
    <w:rPr>
      <w:sz w:val="20"/>
      <w:szCs w:val="20"/>
    </w:rPr>
  </w:style>
  <w:style w:type="character" w:customStyle="1" w:styleId="CommentTextChar">
    <w:name w:val="Comment Text Char"/>
    <w:basedOn w:val="DefaultParagraphFont"/>
    <w:link w:val="CommentText"/>
    <w:uiPriority w:val="99"/>
    <w:semiHidden/>
    <w:rsid w:val="00303C89"/>
    <w:rPr>
      <w:sz w:val="20"/>
      <w:szCs w:val="20"/>
    </w:rPr>
  </w:style>
  <w:style w:type="paragraph" w:styleId="CommentSubject">
    <w:name w:val="annotation subject"/>
    <w:basedOn w:val="CommentText"/>
    <w:next w:val="CommentText"/>
    <w:link w:val="CommentSubjectChar"/>
    <w:uiPriority w:val="99"/>
    <w:semiHidden/>
    <w:unhideWhenUsed/>
    <w:rsid w:val="00303C89"/>
    <w:rPr>
      <w:b/>
      <w:bCs/>
    </w:rPr>
  </w:style>
  <w:style w:type="character" w:customStyle="1" w:styleId="CommentSubjectChar">
    <w:name w:val="Comment Subject Char"/>
    <w:basedOn w:val="CommentTextChar"/>
    <w:link w:val="CommentSubject"/>
    <w:uiPriority w:val="99"/>
    <w:semiHidden/>
    <w:rsid w:val="00303C89"/>
    <w:rPr>
      <w:b/>
      <w:bCs/>
      <w:sz w:val="20"/>
      <w:szCs w:val="20"/>
    </w:rPr>
  </w:style>
  <w:style w:type="paragraph" w:styleId="BalloonText">
    <w:name w:val="Balloon Text"/>
    <w:basedOn w:val="Normal"/>
    <w:link w:val="BalloonTextChar"/>
    <w:uiPriority w:val="99"/>
    <w:semiHidden/>
    <w:unhideWhenUsed/>
    <w:rsid w:val="0030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0AFB7-AAC2-4D7D-AE4F-F39BD4F6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PEdwards</dc:creator>
  <cp:lastModifiedBy>Manitoba Health</cp:lastModifiedBy>
  <cp:revision>2</cp:revision>
  <cp:lastPrinted>2017-10-31T17:55:00Z</cp:lastPrinted>
  <dcterms:created xsi:type="dcterms:W3CDTF">2017-11-01T20:45:00Z</dcterms:created>
  <dcterms:modified xsi:type="dcterms:W3CDTF">2017-11-01T20:45:00Z</dcterms:modified>
</cp:coreProperties>
</file>